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89B" w:rsidRPr="0003500E" w:rsidRDefault="00C4789B" w:rsidP="00C4789B">
      <w:pPr>
        <w:ind w:firstLine="708"/>
        <w:jc w:val="both"/>
        <w:rPr>
          <w:rFonts w:asciiTheme="minorHAnsi" w:hAnsiTheme="minorHAnsi" w:cstheme="minorHAnsi"/>
          <w:color w:val="AEAAAA" w:themeColor="background2" w:themeShade="BF"/>
          <w:sz w:val="26"/>
          <w:szCs w:val="26"/>
        </w:rPr>
      </w:pPr>
      <w:r w:rsidRPr="0003500E">
        <w:rPr>
          <w:rFonts w:asciiTheme="minorHAnsi" w:hAnsiTheme="minorHAnsi" w:cstheme="minorHAnsi"/>
          <w:b/>
          <w:bCs/>
          <w:iCs/>
          <w:color w:val="AEAAAA" w:themeColor="background2" w:themeShade="BF"/>
          <w:sz w:val="26"/>
          <w:szCs w:val="26"/>
        </w:rPr>
        <w:t>León, Guanajuato, a 24 veinticuatro de mayo del año 2016 dos mil dieciséis</w:t>
      </w:r>
      <w:r w:rsidRPr="0003500E">
        <w:rPr>
          <w:rFonts w:asciiTheme="minorHAnsi" w:hAnsiTheme="minorHAnsi" w:cstheme="minorHAnsi"/>
          <w:bCs/>
          <w:iCs/>
          <w:color w:val="AEAAAA" w:themeColor="background2" w:themeShade="BF"/>
          <w:sz w:val="26"/>
          <w:szCs w:val="26"/>
        </w:rPr>
        <w:t>. . . . . . . . . . . . . . . . . . . . . . . . . . . .</w:t>
      </w:r>
      <w:r w:rsidRPr="0003500E">
        <w:rPr>
          <w:rFonts w:asciiTheme="minorHAnsi" w:hAnsiTheme="minorHAnsi" w:cstheme="minorHAnsi"/>
          <w:color w:val="AEAAAA" w:themeColor="background2" w:themeShade="BF"/>
          <w:sz w:val="26"/>
          <w:szCs w:val="26"/>
        </w:rPr>
        <w:t xml:space="preserve"> . . . . . . . . . . . . . . . . . . . . . . . . . . . . . . . . . . </w:t>
      </w:r>
    </w:p>
    <w:p w:rsidR="00C4789B" w:rsidRPr="009B6FF3" w:rsidRDefault="00C4789B" w:rsidP="00C4789B">
      <w:pPr>
        <w:pStyle w:val="NormalWeb"/>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b/>
          <w:i/>
          <w:iCs/>
          <w:color w:val="AEAAAA" w:themeColor="background2" w:themeShade="BF"/>
          <w:sz w:val="26"/>
          <w:szCs w:val="26"/>
        </w:rPr>
        <w:t xml:space="preserve">V I S T O S </w:t>
      </w:r>
      <w:r w:rsidRPr="009B6FF3">
        <w:rPr>
          <w:rFonts w:asciiTheme="minorHAnsi" w:hAnsiTheme="minorHAnsi" w:cstheme="minorHAnsi"/>
          <w:color w:val="AEAAAA" w:themeColor="background2" w:themeShade="BF"/>
          <w:sz w:val="26"/>
          <w:szCs w:val="26"/>
        </w:rPr>
        <w:t xml:space="preserve">para dictar sentencia definitiva, en los autos del proceso administrativo identificado con el expediente número </w:t>
      </w:r>
      <w:r w:rsidRPr="00C4789B">
        <w:rPr>
          <w:rFonts w:asciiTheme="minorHAnsi" w:hAnsiTheme="minorHAnsi" w:cstheme="minorHAnsi"/>
          <w:b/>
          <w:color w:val="AEAAAA" w:themeColor="background2" w:themeShade="BF"/>
          <w:sz w:val="26"/>
          <w:szCs w:val="26"/>
        </w:rPr>
        <w:t>250</w:t>
      </w:r>
      <w:r w:rsidRPr="009B6FF3">
        <w:rPr>
          <w:rFonts w:asciiTheme="minorHAnsi" w:hAnsiTheme="minorHAnsi" w:cstheme="minorHAnsi"/>
          <w:b/>
          <w:color w:val="AEAAAA" w:themeColor="background2" w:themeShade="BF"/>
          <w:sz w:val="26"/>
          <w:szCs w:val="26"/>
        </w:rPr>
        <w:t>/201</w:t>
      </w:r>
      <w:r>
        <w:rPr>
          <w:rFonts w:asciiTheme="minorHAnsi" w:hAnsiTheme="minorHAnsi" w:cstheme="minorHAnsi"/>
          <w:b/>
          <w:color w:val="AEAAAA" w:themeColor="background2" w:themeShade="BF"/>
          <w:sz w:val="26"/>
          <w:szCs w:val="26"/>
        </w:rPr>
        <w:t>6</w:t>
      </w:r>
      <w:r w:rsidRPr="009B6FF3">
        <w:rPr>
          <w:rFonts w:asciiTheme="minorHAnsi" w:hAnsiTheme="minorHAnsi" w:cstheme="minorHAnsi"/>
          <w:b/>
          <w:color w:val="AEAAAA" w:themeColor="background2" w:themeShade="BF"/>
          <w:sz w:val="26"/>
          <w:szCs w:val="26"/>
        </w:rPr>
        <w:t>-JN</w:t>
      </w:r>
      <w:r w:rsidRPr="009B6FF3">
        <w:rPr>
          <w:rFonts w:asciiTheme="minorHAnsi" w:hAnsiTheme="minorHAnsi" w:cstheme="minorHAnsi"/>
          <w:color w:val="AEAAAA" w:themeColor="background2" w:themeShade="BF"/>
          <w:sz w:val="26"/>
          <w:szCs w:val="26"/>
        </w:rPr>
        <w:t xml:space="preserve">, promovido por el ciudadano </w:t>
      </w:r>
      <w:r w:rsidR="00880B42">
        <w:rPr>
          <w:rFonts w:asciiTheme="minorHAnsi" w:hAnsiTheme="minorHAnsi" w:cstheme="minorHAnsi"/>
          <w:b/>
          <w:color w:val="AEAAAA" w:themeColor="background2" w:themeShade="BF"/>
          <w:sz w:val="26"/>
          <w:szCs w:val="26"/>
        </w:rPr>
        <w:t>*****</w:t>
      </w:r>
      <w:r w:rsidRPr="009B6FF3">
        <w:rPr>
          <w:rFonts w:asciiTheme="minorHAnsi" w:hAnsiTheme="minorHAnsi" w:cstheme="minorHAnsi"/>
          <w:color w:val="AEAAAA" w:themeColor="background2" w:themeShade="BF"/>
          <w:sz w:val="26"/>
          <w:szCs w:val="26"/>
        </w:rPr>
        <w:t xml:space="preserve">; y,. . . . . . . . . . . . . . . . . . . . . . . . . </w:t>
      </w:r>
      <w:r>
        <w:rPr>
          <w:rFonts w:asciiTheme="minorHAnsi" w:hAnsiTheme="minorHAnsi" w:cstheme="minorHAnsi"/>
          <w:color w:val="AEAAAA" w:themeColor="background2" w:themeShade="BF"/>
          <w:sz w:val="26"/>
          <w:szCs w:val="26"/>
        </w:rPr>
        <w:t xml:space="preserve">. . . . . . . </w:t>
      </w:r>
    </w:p>
    <w:p w:rsidR="00C4789B" w:rsidRPr="00B869AF" w:rsidRDefault="00C4789B" w:rsidP="00C4789B">
      <w:pPr>
        <w:pStyle w:val="Textoindependienteprimerasangra"/>
        <w:ind w:firstLine="708"/>
        <w:jc w:val="center"/>
        <w:rPr>
          <w:rFonts w:asciiTheme="minorHAnsi" w:hAnsiTheme="minorHAnsi" w:cstheme="minorHAnsi"/>
          <w:b/>
          <w:i/>
          <w:color w:val="AEAAAA" w:themeColor="background2" w:themeShade="BF"/>
          <w:sz w:val="26"/>
          <w:szCs w:val="26"/>
        </w:rPr>
      </w:pPr>
      <w:r w:rsidRPr="00B869AF">
        <w:rPr>
          <w:rFonts w:asciiTheme="minorHAnsi" w:hAnsiTheme="minorHAnsi" w:cstheme="minorHAnsi"/>
          <w:b/>
          <w:i/>
          <w:color w:val="AEAAAA" w:themeColor="background2" w:themeShade="BF"/>
          <w:sz w:val="26"/>
          <w:szCs w:val="26"/>
        </w:rPr>
        <w:t xml:space="preserve">C O N S I D E R A N D </w:t>
      </w:r>
      <w:proofErr w:type="gramStart"/>
      <w:r w:rsidRPr="00B869AF">
        <w:rPr>
          <w:rFonts w:asciiTheme="minorHAnsi" w:hAnsiTheme="minorHAnsi" w:cstheme="minorHAnsi"/>
          <w:b/>
          <w:i/>
          <w:color w:val="AEAAAA" w:themeColor="background2" w:themeShade="BF"/>
          <w:sz w:val="26"/>
          <w:szCs w:val="26"/>
        </w:rPr>
        <w:t>O :</w:t>
      </w:r>
      <w:proofErr w:type="gramEnd"/>
    </w:p>
    <w:p w:rsidR="00C4789B" w:rsidRPr="009B6FF3" w:rsidRDefault="00C4789B" w:rsidP="00C4789B">
      <w:pPr>
        <w:jc w:val="both"/>
        <w:rPr>
          <w:color w:val="AEAAAA" w:themeColor="background2" w:themeShade="BF"/>
        </w:rPr>
      </w:pPr>
    </w:p>
    <w:p w:rsidR="00F27619" w:rsidRDefault="00F27619" w:rsidP="00F27619">
      <w:pPr>
        <w:ind w:firstLine="708"/>
        <w:jc w:val="right"/>
        <w:rPr>
          <w:rFonts w:asciiTheme="minorHAnsi" w:hAnsiTheme="minorHAnsi" w:cstheme="minorHAnsi"/>
          <w:b/>
          <w:color w:val="AEAAAA" w:themeColor="background2" w:themeShade="BF"/>
          <w:sz w:val="26"/>
          <w:szCs w:val="26"/>
        </w:rPr>
      </w:pPr>
      <w:r>
        <w:rPr>
          <w:rFonts w:asciiTheme="minorHAnsi" w:hAnsiTheme="minorHAnsi" w:cstheme="minorHAnsi"/>
          <w:b/>
          <w:color w:val="AEAAAA" w:themeColor="background2" w:themeShade="BF"/>
          <w:sz w:val="26"/>
          <w:szCs w:val="26"/>
        </w:rPr>
        <w:t>Expediente número 250/2014-JN</w:t>
      </w:r>
    </w:p>
    <w:p w:rsidR="00F27619" w:rsidRDefault="00F27619" w:rsidP="00F27619">
      <w:pPr>
        <w:pStyle w:val="Textoindependienteprimerasangra"/>
        <w:ind w:firstLine="0"/>
        <w:jc w:val="both"/>
        <w:rPr>
          <w:rFonts w:asciiTheme="minorHAnsi" w:hAnsiTheme="minorHAnsi" w:cstheme="minorHAnsi"/>
          <w:b/>
          <w:i/>
          <w:iCs/>
          <w:color w:val="AEAAAA" w:themeColor="background2" w:themeShade="BF"/>
          <w:sz w:val="26"/>
          <w:szCs w:val="26"/>
        </w:rPr>
      </w:pPr>
    </w:p>
    <w:p w:rsidR="00C4789B" w:rsidRPr="009B6FF3" w:rsidRDefault="00C4789B" w:rsidP="00C4789B">
      <w:pPr>
        <w:pStyle w:val="Textoindependienteprimerasangra"/>
        <w:ind w:firstLine="0"/>
        <w:jc w:val="both"/>
        <w:rPr>
          <w:rFonts w:asciiTheme="minorHAnsi" w:hAnsiTheme="minorHAnsi" w:cstheme="minorHAnsi"/>
          <w:b/>
          <w:bCs/>
          <w:i/>
          <w:iCs/>
          <w:color w:val="AEAAAA" w:themeColor="background2" w:themeShade="BF"/>
          <w:sz w:val="26"/>
          <w:szCs w:val="26"/>
        </w:rPr>
      </w:pPr>
      <w:bookmarkStart w:id="0" w:name="_GoBack"/>
      <w:bookmarkEnd w:id="0"/>
    </w:p>
    <w:p w:rsidR="00C4789B" w:rsidRPr="009B6FF3" w:rsidRDefault="00C4789B" w:rsidP="008413F3">
      <w:pPr>
        <w:pStyle w:val="Textoindependienteprimerasangra"/>
        <w:ind w:firstLine="708"/>
        <w:jc w:val="both"/>
        <w:rPr>
          <w:rFonts w:asciiTheme="minorHAnsi" w:hAnsiTheme="minorHAnsi" w:cstheme="minorHAnsi"/>
          <w:color w:val="AEAAAA" w:themeColor="background2" w:themeShade="BF"/>
          <w:sz w:val="26"/>
          <w:szCs w:val="26"/>
          <w:lang w:val="es-MX"/>
        </w:rPr>
      </w:pPr>
      <w:r w:rsidRPr="009B6FF3">
        <w:rPr>
          <w:rFonts w:asciiTheme="minorHAnsi" w:hAnsiTheme="minorHAnsi" w:cstheme="minorHAnsi"/>
          <w:b/>
          <w:bCs/>
          <w:i/>
          <w:iCs/>
          <w:color w:val="AEAAAA" w:themeColor="background2" w:themeShade="BF"/>
          <w:sz w:val="26"/>
          <w:szCs w:val="26"/>
        </w:rPr>
        <w:t xml:space="preserve">SEGUNDO.- </w:t>
      </w:r>
      <w:r w:rsidRPr="009B6FF3">
        <w:rPr>
          <w:rFonts w:asciiTheme="minorHAnsi" w:hAnsiTheme="minorHAnsi" w:cstheme="minorHAnsi"/>
          <w:color w:val="AEAAAA" w:themeColor="background2" w:themeShade="BF"/>
          <w:sz w:val="26"/>
          <w:szCs w:val="26"/>
        </w:rPr>
        <w:t xml:space="preserve">La demanda fue presentada oportunamente dentro de los 30 treinta días hábiles siguientes a aquél en que el actor se ostenta sabedor </w:t>
      </w:r>
      <w:r w:rsidRPr="009B6FF3">
        <w:rPr>
          <w:rFonts w:asciiTheme="minorHAnsi" w:hAnsiTheme="minorHAnsi" w:cstheme="minorHAnsi"/>
          <w:color w:val="AEAAAA" w:themeColor="background2" w:themeShade="BF"/>
          <w:sz w:val="26"/>
          <w:szCs w:val="26"/>
          <w:lang w:val="es-MX"/>
        </w:rPr>
        <w:t xml:space="preserve">del acto que impugna, que fue, según dijo, el día </w:t>
      </w:r>
      <w:r w:rsidR="008413F3">
        <w:rPr>
          <w:rFonts w:asciiTheme="minorHAnsi" w:hAnsiTheme="minorHAnsi" w:cstheme="minorHAnsi"/>
          <w:color w:val="AEAAAA" w:themeColor="background2" w:themeShade="BF"/>
          <w:sz w:val="26"/>
          <w:szCs w:val="26"/>
          <w:lang w:val="es-MX"/>
        </w:rPr>
        <w:t>14</w:t>
      </w:r>
      <w:r w:rsidRPr="009B6FF3">
        <w:rPr>
          <w:rFonts w:asciiTheme="minorHAnsi" w:hAnsiTheme="minorHAnsi" w:cstheme="minorHAnsi"/>
          <w:color w:val="AEAAAA" w:themeColor="background2" w:themeShade="BF"/>
          <w:sz w:val="26"/>
          <w:szCs w:val="26"/>
          <w:lang w:val="es-MX"/>
        </w:rPr>
        <w:t xml:space="preserve"> </w:t>
      </w:r>
      <w:r w:rsidR="008413F3">
        <w:rPr>
          <w:rFonts w:asciiTheme="minorHAnsi" w:hAnsiTheme="minorHAnsi" w:cstheme="minorHAnsi"/>
          <w:color w:val="AEAAAA" w:themeColor="background2" w:themeShade="BF"/>
          <w:sz w:val="26"/>
          <w:szCs w:val="26"/>
          <w:lang w:val="es-MX"/>
        </w:rPr>
        <w:t>cat</w:t>
      </w:r>
      <w:r w:rsidRPr="009B6FF3">
        <w:rPr>
          <w:rFonts w:asciiTheme="minorHAnsi" w:hAnsiTheme="minorHAnsi" w:cstheme="minorHAnsi"/>
          <w:color w:val="AEAAAA" w:themeColor="background2" w:themeShade="BF"/>
          <w:sz w:val="26"/>
          <w:szCs w:val="26"/>
          <w:lang w:val="es-MX"/>
        </w:rPr>
        <w:t>o</w:t>
      </w:r>
      <w:r w:rsidR="008413F3">
        <w:rPr>
          <w:rFonts w:asciiTheme="minorHAnsi" w:hAnsiTheme="minorHAnsi" w:cstheme="minorHAnsi"/>
          <w:color w:val="AEAAAA" w:themeColor="background2" w:themeShade="BF"/>
          <w:sz w:val="26"/>
          <w:szCs w:val="26"/>
          <w:lang w:val="es-MX"/>
        </w:rPr>
        <w:t>rce</w:t>
      </w:r>
      <w:r w:rsidRPr="009B6FF3">
        <w:rPr>
          <w:rFonts w:asciiTheme="minorHAnsi" w:hAnsiTheme="minorHAnsi" w:cstheme="minorHAnsi"/>
          <w:color w:val="AEAAAA" w:themeColor="background2" w:themeShade="BF"/>
          <w:sz w:val="26"/>
          <w:szCs w:val="26"/>
          <w:lang w:val="es-MX"/>
        </w:rPr>
        <w:t xml:space="preserve"> de </w:t>
      </w:r>
      <w:r w:rsidR="008413F3">
        <w:rPr>
          <w:rFonts w:asciiTheme="minorHAnsi" w:hAnsiTheme="minorHAnsi" w:cstheme="minorHAnsi"/>
          <w:color w:val="AEAAAA" w:themeColor="background2" w:themeShade="BF"/>
          <w:sz w:val="26"/>
          <w:szCs w:val="26"/>
          <w:lang w:val="es-MX"/>
        </w:rPr>
        <w:t>marzo</w:t>
      </w:r>
      <w:r w:rsidRPr="009B6FF3">
        <w:rPr>
          <w:rFonts w:asciiTheme="minorHAnsi" w:hAnsiTheme="minorHAnsi" w:cstheme="minorHAnsi"/>
          <w:color w:val="AEAAAA" w:themeColor="background2" w:themeShade="BF"/>
          <w:sz w:val="26"/>
          <w:szCs w:val="26"/>
          <w:lang w:val="es-MX"/>
        </w:rPr>
        <w:t xml:space="preserve"> del año 201</w:t>
      </w:r>
      <w:r w:rsidR="008413F3">
        <w:rPr>
          <w:rFonts w:asciiTheme="minorHAnsi" w:hAnsiTheme="minorHAnsi" w:cstheme="minorHAnsi"/>
          <w:color w:val="AEAAAA" w:themeColor="background2" w:themeShade="BF"/>
          <w:sz w:val="26"/>
          <w:szCs w:val="26"/>
          <w:lang w:val="es-MX"/>
        </w:rPr>
        <w:t>6</w:t>
      </w:r>
      <w:r w:rsidRPr="009B6FF3">
        <w:rPr>
          <w:rFonts w:asciiTheme="minorHAnsi" w:hAnsiTheme="minorHAnsi" w:cstheme="minorHAnsi"/>
          <w:color w:val="AEAAAA" w:themeColor="background2" w:themeShade="BF"/>
          <w:sz w:val="26"/>
          <w:szCs w:val="26"/>
          <w:lang w:val="es-MX"/>
        </w:rPr>
        <w:t xml:space="preserve"> dos mil </w:t>
      </w:r>
      <w:r w:rsidR="008413F3">
        <w:rPr>
          <w:rFonts w:asciiTheme="minorHAnsi" w:hAnsiTheme="minorHAnsi" w:cstheme="minorHAnsi"/>
          <w:color w:val="AEAAAA" w:themeColor="background2" w:themeShade="BF"/>
          <w:sz w:val="26"/>
          <w:szCs w:val="26"/>
          <w:lang w:val="es-MX"/>
        </w:rPr>
        <w:t>d</w:t>
      </w:r>
      <w:r w:rsidRPr="009B6FF3">
        <w:rPr>
          <w:rFonts w:asciiTheme="minorHAnsi" w:hAnsiTheme="minorHAnsi" w:cstheme="minorHAnsi"/>
          <w:color w:val="AEAAAA" w:themeColor="background2" w:themeShade="BF"/>
          <w:sz w:val="26"/>
          <w:szCs w:val="26"/>
          <w:lang w:val="es-MX"/>
        </w:rPr>
        <w:t>i</w:t>
      </w:r>
      <w:r w:rsidR="008413F3">
        <w:rPr>
          <w:rFonts w:asciiTheme="minorHAnsi" w:hAnsiTheme="minorHAnsi" w:cstheme="minorHAnsi"/>
          <w:color w:val="AEAAAA" w:themeColor="background2" w:themeShade="BF"/>
          <w:sz w:val="26"/>
          <w:szCs w:val="26"/>
          <w:lang w:val="es-MX"/>
        </w:rPr>
        <w:t>eciséis</w:t>
      </w:r>
      <w:r w:rsidRPr="009B6FF3">
        <w:rPr>
          <w:rFonts w:asciiTheme="minorHAnsi" w:hAnsiTheme="minorHAnsi" w:cstheme="minorHAnsi"/>
          <w:color w:val="AEAAAA" w:themeColor="background2" w:themeShade="BF"/>
          <w:sz w:val="26"/>
          <w:szCs w:val="26"/>
          <w:lang w:val="es-MX"/>
        </w:rPr>
        <w:t xml:space="preserve">. . . . . . . . . . . . . . . . . . . . . . . . . . . . . . . . . . . . . . . . . . . . . . . . . . </w:t>
      </w:r>
      <w:r w:rsidR="00F27619">
        <w:rPr>
          <w:rFonts w:asciiTheme="minorHAnsi" w:hAnsiTheme="minorHAnsi" w:cstheme="minorHAnsi"/>
          <w:color w:val="AEAAAA" w:themeColor="background2" w:themeShade="BF"/>
          <w:sz w:val="26"/>
          <w:szCs w:val="26"/>
          <w:lang w:val="es-MX"/>
        </w:rPr>
        <w:t xml:space="preserve">. . . . . . . . . </w:t>
      </w:r>
    </w:p>
    <w:p w:rsidR="00C4789B" w:rsidRPr="009B6FF3" w:rsidRDefault="00C4789B" w:rsidP="00C4789B">
      <w:pPr>
        <w:pStyle w:val="Textoindependienteprimerasangra"/>
        <w:jc w:val="both"/>
        <w:rPr>
          <w:rFonts w:asciiTheme="minorHAnsi" w:hAnsiTheme="minorHAnsi" w:cstheme="minorHAnsi"/>
          <w:b/>
          <w:i/>
          <w:iCs/>
          <w:color w:val="AEAAAA" w:themeColor="background2" w:themeShade="BF"/>
          <w:sz w:val="26"/>
          <w:szCs w:val="26"/>
          <w:lang w:val="es-MX"/>
        </w:rPr>
      </w:pPr>
    </w:p>
    <w:p w:rsidR="00C4789B" w:rsidRPr="009B6FF3" w:rsidRDefault="00C4789B" w:rsidP="00C4789B">
      <w:pPr>
        <w:pStyle w:val="Textoindependienteprimerasangra"/>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b/>
          <w:i/>
          <w:iCs/>
          <w:color w:val="AEAAAA" w:themeColor="background2" w:themeShade="BF"/>
          <w:sz w:val="26"/>
          <w:szCs w:val="26"/>
        </w:rPr>
        <w:t xml:space="preserve">TERCERO.- </w:t>
      </w:r>
      <w:r w:rsidRPr="009B6FF3">
        <w:rPr>
          <w:rFonts w:asciiTheme="minorHAnsi" w:hAnsiTheme="minorHAnsi" w:cstheme="minorHAnsi"/>
          <w:color w:val="AEAAAA" w:themeColor="background2" w:themeShade="BF"/>
          <w:sz w:val="26"/>
          <w:szCs w:val="26"/>
        </w:rPr>
        <w:t>La existencia del acto impugnado, se encuentra acreditada con</w:t>
      </w:r>
      <w:r w:rsidR="00B352A8">
        <w:rPr>
          <w:rFonts w:asciiTheme="minorHAnsi" w:hAnsiTheme="minorHAnsi" w:cstheme="minorHAnsi"/>
          <w:color w:val="AEAAAA" w:themeColor="background2" w:themeShade="BF"/>
          <w:sz w:val="26"/>
          <w:szCs w:val="26"/>
        </w:rPr>
        <w:t xml:space="preserve"> el documento denominado: </w:t>
      </w:r>
      <w:r w:rsidR="00B352A8" w:rsidRPr="00AD7E03">
        <w:rPr>
          <w:rFonts w:asciiTheme="minorHAnsi" w:hAnsiTheme="minorHAnsi" w:cstheme="minorHAnsi"/>
          <w:i/>
          <w:color w:val="AEAAAA" w:themeColor="background2" w:themeShade="BF"/>
          <w:sz w:val="26"/>
          <w:szCs w:val="26"/>
        </w:rPr>
        <w:t>“Notificación de Adeudo”,</w:t>
      </w:r>
      <w:r w:rsidR="00B352A8">
        <w:rPr>
          <w:rFonts w:asciiTheme="minorHAnsi" w:hAnsiTheme="minorHAnsi" w:cstheme="minorHAnsi"/>
          <w:color w:val="AEAAAA" w:themeColor="background2" w:themeShade="BF"/>
          <w:sz w:val="26"/>
          <w:szCs w:val="26"/>
        </w:rPr>
        <w:t xml:space="preserve"> con número de folio 4,172 cuatro mil ciento setenta y dos, de fecha 14 catorce de marzo del 2016 dos mil </w:t>
      </w:r>
      <w:r w:rsidR="00CE13BF">
        <w:rPr>
          <w:rFonts w:asciiTheme="minorHAnsi" w:hAnsiTheme="minorHAnsi" w:cstheme="minorHAnsi"/>
          <w:color w:val="AEAAAA" w:themeColor="background2" w:themeShade="BF"/>
          <w:sz w:val="26"/>
          <w:szCs w:val="26"/>
        </w:rPr>
        <w:t>dieciséis, por la cantidad de $</w:t>
      </w:r>
      <w:r w:rsidR="00B352A8">
        <w:rPr>
          <w:rFonts w:asciiTheme="minorHAnsi" w:hAnsiTheme="minorHAnsi" w:cstheme="minorHAnsi"/>
          <w:color w:val="AEAAAA" w:themeColor="background2" w:themeShade="BF"/>
          <w:sz w:val="26"/>
          <w:szCs w:val="26"/>
        </w:rPr>
        <w:t xml:space="preserve">58,230.09 </w:t>
      </w:r>
      <w:r w:rsidR="00CE13BF">
        <w:rPr>
          <w:rFonts w:asciiTheme="minorHAnsi" w:hAnsiTheme="minorHAnsi" w:cstheme="minorHAnsi"/>
          <w:color w:val="AEAAAA" w:themeColor="background2" w:themeShade="BF"/>
          <w:sz w:val="26"/>
          <w:szCs w:val="26"/>
        </w:rPr>
        <w:t>(</w:t>
      </w:r>
      <w:r w:rsidR="00B352A8">
        <w:rPr>
          <w:rFonts w:asciiTheme="minorHAnsi" w:hAnsiTheme="minorHAnsi" w:cstheme="minorHAnsi"/>
          <w:color w:val="AEAAAA" w:themeColor="background2" w:themeShade="BF"/>
          <w:sz w:val="26"/>
          <w:szCs w:val="26"/>
        </w:rPr>
        <w:t>Cincuenta y ocho mil doscientos treinta pesos 09/100 Moneda Nacional</w:t>
      </w:r>
      <w:r w:rsidR="00CE13BF">
        <w:rPr>
          <w:rFonts w:asciiTheme="minorHAnsi" w:hAnsiTheme="minorHAnsi" w:cstheme="minorHAnsi"/>
          <w:color w:val="AEAAAA" w:themeColor="background2" w:themeShade="BF"/>
          <w:sz w:val="26"/>
          <w:szCs w:val="26"/>
        </w:rPr>
        <w:t>)</w:t>
      </w:r>
      <w:r w:rsidRPr="009B6FF3">
        <w:rPr>
          <w:rFonts w:asciiTheme="minorHAnsi" w:hAnsiTheme="minorHAnsi" w:cstheme="minorHAnsi"/>
          <w:color w:val="AEAAAA" w:themeColor="background2" w:themeShade="BF"/>
          <w:sz w:val="26"/>
          <w:szCs w:val="26"/>
        </w:rPr>
        <w:t xml:space="preserve">; cuyo original, aportado por el actor, obra en el secreto de este juzgado (visible, en copia certificada, a foja </w:t>
      </w:r>
      <w:r w:rsidR="00B352A8">
        <w:rPr>
          <w:rFonts w:asciiTheme="minorHAnsi" w:hAnsiTheme="minorHAnsi" w:cstheme="minorHAnsi"/>
          <w:color w:val="AEAAAA" w:themeColor="background2" w:themeShade="BF"/>
          <w:sz w:val="26"/>
          <w:szCs w:val="26"/>
        </w:rPr>
        <w:t>7 siete</w:t>
      </w:r>
      <w:r w:rsidRPr="009B6FF3">
        <w:rPr>
          <w:rFonts w:asciiTheme="minorHAnsi" w:hAnsiTheme="minorHAnsi" w:cstheme="minorHAnsi"/>
          <w:color w:val="AEAAAA" w:themeColor="background2" w:themeShade="BF"/>
          <w:sz w:val="26"/>
          <w:szCs w:val="26"/>
        </w:rPr>
        <w:t xml:space="preserve">). Medio de </w:t>
      </w:r>
      <w:r w:rsidR="00811297">
        <w:rPr>
          <w:rFonts w:asciiTheme="minorHAnsi" w:hAnsiTheme="minorHAnsi" w:cstheme="minorHAnsi"/>
          <w:color w:val="AEAAAA" w:themeColor="background2" w:themeShade="BF"/>
          <w:sz w:val="26"/>
          <w:szCs w:val="26"/>
        </w:rPr>
        <w:t>p</w:t>
      </w:r>
      <w:r w:rsidRPr="009B6FF3">
        <w:rPr>
          <w:rFonts w:asciiTheme="minorHAnsi" w:hAnsiTheme="minorHAnsi" w:cstheme="minorHAnsi"/>
          <w:color w:val="AEAAAA" w:themeColor="background2" w:themeShade="BF"/>
          <w:sz w:val="26"/>
          <w:szCs w:val="26"/>
        </w:rPr>
        <w:t xml:space="preserve">rueba al que se le concede pleno valor probatorio, conforme lo dispuesto en los artículos 78, 113, 117, 118, 121, 122  y 131 del Código de Procedimiento y Justicia Administrativa para el Estado y los Municipios de Guanajuato. </w:t>
      </w:r>
      <w:r w:rsidR="00F27619">
        <w:rPr>
          <w:rFonts w:asciiTheme="minorHAnsi" w:hAnsiTheme="minorHAnsi" w:cstheme="minorHAnsi"/>
          <w:color w:val="AEAAAA" w:themeColor="background2" w:themeShade="BF"/>
          <w:sz w:val="26"/>
          <w:szCs w:val="26"/>
        </w:rPr>
        <w:t>. . . . . . . . . .</w:t>
      </w:r>
    </w:p>
    <w:p w:rsidR="00C4789B" w:rsidRPr="009B6FF3" w:rsidRDefault="00C4789B" w:rsidP="00C4789B">
      <w:pPr>
        <w:pStyle w:val="Textoindependienteprimerasangra"/>
        <w:jc w:val="both"/>
        <w:rPr>
          <w:rFonts w:asciiTheme="minorHAnsi" w:hAnsiTheme="minorHAnsi" w:cstheme="minorHAnsi"/>
          <w:b/>
          <w:i/>
          <w:color w:val="AEAAAA" w:themeColor="background2" w:themeShade="BF"/>
          <w:sz w:val="26"/>
          <w:szCs w:val="26"/>
        </w:rPr>
      </w:pPr>
    </w:p>
    <w:p w:rsidR="00C4789B" w:rsidRPr="009B6FF3" w:rsidRDefault="00C4789B" w:rsidP="00C4789B">
      <w:pPr>
        <w:pStyle w:val="Textoindependienteprimerasangra"/>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b/>
          <w:i/>
          <w:color w:val="AEAAAA" w:themeColor="background2" w:themeShade="BF"/>
          <w:sz w:val="26"/>
          <w:szCs w:val="26"/>
        </w:rPr>
        <w:t xml:space="preserve">CUARTO.- </w:t>
      </w:r>
      <w:r w:rsidRPr="009B6FF3">
        <w:rPr>
          <w:rFonts w:asciiTheme="minorHAnsi" w:hAnsiTheme="minorHAnsi" w:cstheme="minorHAnsi"/>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C4789B" w:rsidRPr="009B6FF3" w:rsidRDefault="00C4789B" w:rsidP="00C4789B">
      <w:pPr>
        <w:pStyle w:val="Textoindependienteprimerasangra"/>
        <w:ind w:firstLine="708"/>
        <w:jc w:val="both"/>
        <w:rPr>
          <w:rFonts w:asciiTheme="minorHAnsi" w:hAnsiTheme="minorHAnsi" w:cstheme="minorHAnsi"/>
          <w:color w:val="AEAAAA" w:themeColor="background2" w:themeShade="BF"/>
          <w:sz w:val="26"/>
          <w:szCs w:val="26"/>
        </w:rPr>
      </w:pPr>
    </w:p>
    <w:p w:rsidR="00D96909" w:rsidRDefault="00C4789B" w:rsidP="00C4789B">
      <w:pPr>
        <w:pStyle w:val="Textoindependienteprimerasangra"/>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color w:val="AEAAAA" w:themeColor="background2" w:themeShade="BF"/>
          <w:sz w:val="26"/>
          <w:szCs w:val="26"/>
        </w:rPr>
        <w:t>En el presente asunto, la autoridad demandada, plante</w:t>
      </w:r>
      <w:r w:rsidR="001C3560">
        <w:rPr>
          <w:rFonts w:asciiTheme="minorHAnsi" w:hAnsiTheme="minorHAnsi" w:cstheme="minorHAnsi"/>
          <w:color w:val="AEAAAA" w:themeColor="background2" w:themeShade="BF"/>
          <w:sz w:val="26"/>
          <w:szCs w:val="26"/>
        </w:rPr>
        <w:t>ó</w:t>
      </w:r>
      <w:r w:rsidRPr="009B6FF3">
        <w:rPr>
          <w:rFonts w:asciiTheme="minorHAnsi" w:hAnsiTheme="minorHAnsi" w:cstheme="minorHAnsi"/>
          <w:color w:val="AEAAAA" w:themeColor="background2" w:themeShade="BF"/>
          <w:sz w:val="26"/>
          <w:szCs w:val="26"/>
        </w:rPr>
        <w:t xml:space="preserve"> en su escrito de contestación que se actualizaba la causal de improcedencia, prevista en la fracción I del artículo 261 del Código de Procedimiento y Justicia Administrativa en vigor en el Estado; toda vez que el acto impugnado no afecta los intereses jurídicos del actor, al no </w:t>
      </w:r>
      <w:r w:rsidR="00D96909">
        <w:rPr>
          <w:rFonts w:asciiTheme="minorHAnsi" w:hAnsiTheme="minorHAnsi" w:cstheme="minorHAnsi"/>
          <w:color w:val="AEAAAA" w:themeColor="background2" w:themeShade="BF"/>
          <w:sz w:val="26"/>
          <w:szCs w:val="26"/>
        </w:rPr>
        <w:t xml:space="preserve">tratarse de un acto definitivo, sino meramente informativo. . . . . . . . . </w:t>
      </w:r>
      <w:r w:rsidR="00F27619">
        <w:rPr>
          <w:rFonts w:ascii="Calibri" w:hAnsi="Calibri"/>
          <w:bCs/>
          <w:iCs/>
          <w:color w:val="AEAAAA" w:themeColor="background2" w:themeShade="BF"/>
          <w:sz w:val="26"/>
          <w:szCs w:val="26"/>
        </w:rPr>
        <w:t xml:space="preserve">. . . . . . . . . . . . . . . . . . . . . . . . . . . . . . . . . . . . . . . . . . . . . . . . . . </w:t>
      </w:r>
    </w:p>
    <w:p w:rsidR="00C4789B" w:rsidRPr="009B6FF3" w:rsidRDefault="00C4789B" w:rsidP="00C4789B">
      <w:pPr>
        <w:pStyle w:val="Textoindependienteprimerasangra"/>
        <w:ind w:firstLine="0"/>
        <w:jc w:val="both"/>
        <w:rPr>
          <w:rFonts w:asciiTheme="minorHAnsi" w:hAnsiTheme="minorHAnsi" w:cstheme="minorHAnsi"/>
          <w:color w:val="AEAAAA" w:themeColor="background2" w:themeShade="BF"/>
          <w:sz w:val="26"/>
          <w:szCs w:val="26"/>
        </w:rPr>
      </w:pPr>
    </w:p>
    <w:p w:rsidR="00D96909" w:rsidRPr="009F07E3" w:rsidRDefault="00C4789B" w:rsidP="00C4789B">
      <w:pPr>
        <w:pStyle w:val="Textoindependienteprimerasangra"/>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color w:val="AEAAAA" w:themeColor="background2" w:themeShade="BF"/>
          <w:sz w:val="26"/>
          <w:szCs w:val="26"/>
        </w:rPr>
        <w:t xml:space="preserve">Causal de improcedencia </w:t>
      </w:r>
      <w:r w:rsidRPr="009B6FF3">
        <w:rPr>
          <w:rFonts w:asciiTheme="minorHAnsi" w:hAnsiTheme="minorHAnsi" w:cstheme="minorHAnsi"/>
          <w:b/>
          <w:color w:val="AEAAAA" w:themeColor="background2" w:themeShade="BF"/>
          <w:sz w:val="26"/>
          <w:szCs w:val="26"/>
        </w:rPr>
        <w:t>que</w:t>
      </w:r>
      <w:r w:rsidRPr="009B6FF3">
        <w:rPr>
          <w:rFonts w:asciiTheme="minorHAnsi" w:hAnsiTheme="minorHAnsi" w:cstheme="minorHAnsi"/>
          <w:color w:val="AEAAAA" w:themeColor="background2" w:themeShade="BF"/>
          <w:sz w:val="26"/>
          <w:szCs w:val="26"/>
        </w:rPr>
        <w:t xml:space="preserve"> </w:t>
      </w:r>
      <w:r w:rsidRPr="009B6FF3">
        <w:rPr>
          <w:rFonts w:asciiTheme="minorHAnsi" w:hAnsiTheme="minorHAnsi" w:cstheme="minorHAnsi"/>
          <w:b/>
          <w:color w:val="AEAAAA" w:themeColor="background2" w:themeShade="BF"/>
          <w:sz w:val="26"/>
          <w:szCs w:val="26"/>
        </w:rPr>
        <w:t>sí</w:t>
      </w:r>
      <w:r w:rsidRPr="009B6FF3">
        <w:rPr>
          <w:rFonts w:asciiTheme="minorHAnsi" w:hAnsiTheme="minorHAnsi" w:cstheme="minorHAnsi"/>
          <w:color w:val="AEAAAA" w:themeColor="background2" w:themeShade="BF"/>
          <w:sz w:val="26"/>
          <w:szCs w:val="26"/>
        </w:rPr>
        <w:t xml:space="preserve"> </w:t>
      </w:r>
      <w:r w:rsidRPr="009B6FF3">
        <w:rPr>
          <w:rFonts w:asciiTheme="minorHAnsi" w:hAnsiTheme="minorHAnsi" w:cstheme="minorHAnsi"/>
          <w:b/>
          <w:color w:val="AEAAAA" w:themeColor="background2" w:themeShade="BF"/>
          <w:sz w:val="26"/>
          <w:szCs w:val="26"/>
        </w:rPr>
        <w:t>se actualiza,</w:t>
      </w:r>
      <w:r w:rsidRPr="009B6FF3">
        <w:rPr>
          <w:rFonts w:asciiTheme="minorHAnsi" w:hAnsiTheme="minorHAnsi" w:cstheme="minorHAnsi"/>
          <w:color w:val="AEAAAA" w:themeColor="background2" w:themeShade="BF"/>
          <w:sz w:val="26"/>
          <w:szCs w:val="26"/>
        </w:rPr>
        <w:t xml:space="preserve"> </w:t>
      </w:r>
      <w:r w:rsidR="00D96909">
        <w:rPr>
          <w:rFonts w:asciiTheme="minorHAnsi" w:hAnsiTheme="minorHAnsi" w:cstheme="minorHAnsi"/>
          <w:color w:val="AEAAAA" w:themeColor="background2" w:themeShade="BF"/>
          <w:sz w:val="26"/>
          <w:szCs w:val="26"/>
        </w:rPr>
        <w:t>pero no por la razón seña</w:t>
      </w:r>
      <w:r w:rsidR="009F07E3">
        <w:rPr>
          <w:rFonts w:asciiTheme="minorHAnsi" w:hAnsiTheme="minorHAnsi" w:cstheme="minorHAnsi"/>
          <w:color w:val="AEAAAA" w:themeColor="background2" w:themeShade="BF"/>
          <w:sz w:val="26"/>
          <w:szCs w:val="26"/>
        </w:rPr>
        <w:t>lada por la autoridad demandada;</w:t>
      </w:r>
      <w:r w:rsidR="00D96909">
        <w:rPr>
          <w:rFonts w:asciiTheme="minorHAnsi" w:hAnsiTheme="minorHAnsi" w:cstheme="minorHAnsi"/>
          <w:color w:val="AEAAAA" w:themeColor="background2" w:themeShade="BF"/>
          <w:sz w:val="26"/>
          <w:szCs w:val="26"/>
        </w:rPr>
        <w:t xml:space="preserve"> </w:t>
      </w:r>
      <w:r w:rsidR="00D96909" w:rsidRPr="009F07E3">
        <w:rPr>
          <w:rFonts w:asciiTheme="minorHAnsi" w:hAnsiTheme="minorHAnsi" w:cstheme="minorHAnsi"/>
          <w:color w:val="AEAAAA" w:themeColor="background2" w:themeShade="BF"/>
          <w:sz w:val="26"/>
          <w:szCs w:val="26"/>
        </w:rPr>
        <w:t xml:space="preserve">sino </w:t>
      </w:r>
      <w:r w:rsidR="00CE13BF" w:rsidRPr="009F07E3">
        <w:rPr>
          <w:rFonts w:asciiTheme="minorHAnsi" w:hAnsiTheme="minorHAnsi" w:cstheme="minorHAnsi"/>
          <w:color w:val="AEAAAA" w:themeColor="background2" w:themeShade="BF"/>
          <w:sz w:val="26"/>
          <w:szCs w:val="26"/>
        </w:rPr>
        <w:t xml:space="preserve">porque </w:t>
      </w:r>
      <w:r w:rsidR="00D96909" w:rsidRPr="009F07E3">
        <w:rPr>
          <w:rFonts w:asciiTheme="minorHAnsi" w:hAnsiTheme="minorHAnsi" w:cstheme="minorHAnsi"/>
          <w:color w:val="AEAAAA" w:themeColor="background2" w:themeShade="BF"/>
          <w:sz w:val="26"/>
          <w:szCs w:val="26"/>
        </w:rPr>
        <w:t>este juzgador</w:t>
      </w:r>
      <w:r w:rsidR="00CE13BF" w:rsidRPr="009F07E3">
        <w:rPr>
          <w:rFonts w:asciiTheme="minorHAnsi" w:hAnsiTheme="minorHAnsi" w:cstheme="minorHAnsi"/>
          <w:color w:val="AEAAAA" w:themeColor="background2" w:themeShade="BF"/>
          <w:sz w:val="26"/>
          <w:szCs w:val="26"/>
        </w:rPr>
        <w:t>, de oficio, aprecia que no hay afectación al interés jurídico del impetrante, toda vez que el acto combatido no está dirigido a su persona, como se precisa en líneas adelante</w:t>
      </w:r>
      <w:r w:rsidR="00D96909" w:rsidRPr="009F07E3">
        <w:rPr>
          <w:rFonts w:asciiTheme="minorHAnsi" w:hAnsiTheme="minorHAnsi" w:cstheme="minorHAnsi"/>
          <w:color w:val="AEAAAA" w:themeColor="background2" w:themeShade="BF"/>
          <w:sz w:val="26"/>
          <w:szCs w:val="26"/>
        </w:rPr>
        <w:t xml:space="preserve">. . . . . . . . . </w:t>
      </w:r>
      <w:r w:rsidR="009F07E3">
        <w:rPr>
          <w:rFonts w:asciiTheme="minorHAnsi" w:hAnsiTheme="minorHAnsi" w:cstheme="minorHAnsi"/>
          <w:color w:val="AEAAAA" w:themeColor="background2" w:themeShade="BF"/>
          <w:sz w:val="26"/>
          <w:szCs w:val="26"/>
        </w:rPr>
        <w:t xml:space="preserve">. . . . . </w:t>
      </w:r>
    </w:p>
    <w:p w:rsidR="00D96909" w:rsidRDefault="00D96909" w:rsidP="00C4789B">
      <w:pPr>
        <w:pStyle w:val="Textoindependienteprimerasangra"/>
        <w:ind w:firstLine="708"/>
        <w:jc w:val="both"/>
        <w:rPr>
          <w:rFonts w:asciiTheme="minorHAnsi" w:hAnsiTheme="minorHAnsi" w:cstheme="minorHAnsi"/>
          <w:color w:val="AEAAAA" w:themeColor="background2" w:themeShade="BF"/>
          <w:sz w:val="26"/>
          <w:szCs w:val="26"/>
        </w:rPr>
      </w:pPr>
    </w:p>
    <w:p w:rsidR="00C4789B" w:rsidRPr="009B6FF3" w:rsidRDefault="00D96909" w:rsidP="00C4789B">
      <w:pPr>
        <w:pStyle w:val="Textoindependienteprimerasangra"/>
        <w:ind w:firstLine="708"/>
        <w:jc w:val="both"/>
        <w:rPr>
          <w:rFonts w:asciiTheme="minorHAnsi" w:hAnsiTheme="minorHAnsi" w:cstheme="minorHAnsi"/>
          <w:color w:val="AEAAAA" w:themeColor="background2" w:themeShade="BF"/>
          <w:sz w:val="26"/>
          <w:szCs w:val="26"/>
        </w:rPr>
      </w:pPr>
      <w:r>
        <w:rPr>
          <w:rFonts w:asciiTheme="minorHAnsi" w:hAnsiTheme="minorHAnsi" w:cstheme="minorHAnsi"/>
          <w:color w:val="AEAAAA" w:themeColor="background2" w:themeShade="BF"/>
          <w:sz w:val="26"/>
          <w:szCs w:val="26"/>
        </w:rPr>
        <w:t xml:space="preserve">En efecto, </w:t>
      </w:r>
      <w:r w:rsidR="00C4789B" w:rsidRPr="009B6FF3">
        <w:rPr>
          <w:rFonts w:asciiTheme="minorHAnsi" w:hAnsiTheme="minorHAnsi" w:cstheme="minorHAnsi"/>
          <w:color w:val="AEAAAA" w:themeColor="background2" w:themeShade="BF"/>
          <w:sz w:val="26"/>
          <w:szCs w:val="26"/>
        </w:rPr>
        <w:t xml:space="preserve">el </w:t>
      </w:r>
      <w:r w:rsidR="00C4789B" w:rsidRPr="009B6FF3">
        <w:rPr>
          <w:rFonts w:asciiTheme="minorHAnsi" w:hAnsiTheme="minorHAnsi" w:cstheme="minorHAnsi"/>
          <w:b/>
          <w:iCs/>
          <w:color w:val="AEAAAA" w:themeColor="background2" w:themeShade="BF"/>
          <w:sz w:val="26"/>
          <w:szCs w:val="26"/>
        </w:rPr>
        <w:t>interés jurídico</w:t>
      </w:r>
      <w:r w:rsidR="00C4789B" w:rsidRPr="009B6FF3">
        <w:rPr>
          <w:rFonts w:asciiTheme="minorHAnsi" w:hAnsiTheme="minorHAnsi" w:cstheme="minorHAnsi"/>
          <w:i/>
          <w:iCs/>
          <w:color w:val="AEAAAA" w:themeColor="background2" w:themeShade="BF"/>
          <w:sz w:val="26"/>
          <w:szCs w:val="26"/>
        </w:rPr>
        <w:t xml:space="preserve"> </w:t>
      </w:r>
      <w:r w:rsidR="00C4789B" w:rsidRPr="009B6FF3">
        <w:rPr>
          <w:rFonts w:asciiTheme="minorHAnsi" w:hAnsiTheme="minorHAnsi" w:cstheme="minorHAnsi"/>
          <w:color w:val="AEAAAA" w:themeColor="background2" w:themeShade="BF"/>
          <w:sz w:val="26"/>
          <w:szCs w:val="26"/>
        </w:rPr>
        <w:t xml:space="preserve">constituye un requisito de </w:t>
      </w:r>
      <w:proofErr w:type="spellStart"/>
      <w:r w:rsidR="00C4789B" w:rsidRPr="009B6FF3">
        <w:rPr>
          <w:rFonts w:asciiTheme="minorHAnsi" w:hAnsiTheme="minorHAnsi" w:cstheme="minorHAnsi"/>
          <w:color w:val="AEAAAA" w:themeColor="background2" w:themeShade="BF"/>
          <w:sz w:val="26"/>
          <w:szCs w:val="26"/>
        </w:rPr>
        <w:t>procedibilidad</w:t>
      </w:r>
      <w:proofErr w:type="spellEnd"/>
      <w:r w:rsidR="00C4789B" w:rsidRPr="009B6FF3">
        <w:rPr>
          <w:rFonts w:asciiTheme="minorHAnsi" w:hAnsiTheme="minorHAnsi" w:cstheme="minorHAnsi"/>
          <w:color w:val="AEAAAA" w:themeColor="background2" w:themeShade="BF"/>
          <w:sz w:val="26"/>
          <w:szCs w:val="26"/>
        </w:rPr>
        <w:t xml:space="preserve"> en el proceso administrativo, por lo que es necesario que dicho juicio se promueva </w:t>
      </w:r>
      <w:r w:rsidR="00C4789B" w:rsidRPr="009B6FF3">
        <w:rPr>
          <w:rFonts w:asciiTheme="minorHAnsi" w:hAnsiTheme="minorHAnsi" w:cstheme="minorHAnsi"/>
          <w:color w:val="AEAAAA" w:themeColor="background2" w:themeShade="BF"/>
          <w:sz w:val="26"/>
          <w:szCs w:val="26"/>
        </w:rPr>
        <w:lastRenderedPageBreak/>
        <w:t xml:space="preserve">en contra de actos de la autoridad administrativa; y solamente lo tiene quien sea el titular de un derecho subjetivo de carácter administrativo, que esté reconocido o protegido a favor del actor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señalan: . . . . . . . . . . . . . . . . . . . . . . . . . . . . . . . . . . . . . </w:t>
      </w:r>
    </w:p>
    <w:p w:rsidR="00C4789B" w:rsidRPr="009B6FF3" w:rsidRDefault="00C4789B" w:rsidP="00C4789B">
      <w:pPr>
        <w:pStyle w:val="Sangra3detindependiente"/>
        <w:ind w:firstLine="709"/>
        <w:rPr>
          <w:rFonts w:asciiTheme="minorHAnsi" w:hAnsiTheme="minorHAnsi" w:cstheme="minorHAnsi"/>
          <w:b/>
          <w:i/>
          <w:color w:val="AEAAAA" w:themeColor="background2" w:themeShade="BF"/>
        </w:rPr>
      </w:pPr>
    </w:p>
    <w:p w:rsidR="00C4789B" w:rsidRPr="009B6FF3" w:rsidRDefault="00C4789B" w:rsidP="00C4789B">
      <w:pPr>
        <w:pStyle w:val="Sangra3detindependiente"/>
        <w:ind w:firstLine="709"/>
        <w:rPr>
          <w:rFonts w:asciiTheme="minorHAnsi" w:hAnsiTheme="minorHAnsi" w:cstheme="minorHAnsi"/>
          <w:i/>
          <w:color w:val="AEAAAA" w:themeColor="background2" w:themeShade="BF"/>
        </w:rPr>
      </w:pPr>
      <w:r w:rsidRPr="009B6FF3">
        <w:rPr>
          <w:rFonts w:asciiTheme="minorHAnsi" w:hAnsiTheme="minorHAnsi" w:cstheme="minorHAnsi"/>
          <w:b/>
          <w:i/>
          <w:color w:val="AEAAAA" w:themeColor="background2" w:themeShade="BF"/>
        </w:rPr>
        <w:t>“Artículo 243.-</w:t>
      </w:r>
      <w:r w:rsidRPr="009B6FF3">
        <w:rPr>
          <w:rFonts w:asciiTheme="minorHAnsi" w:hAnsiTheme="minorHAnsi" w:cstheme="minorHAnsi"/>
          <w:i/>
          <w:color w:val="AEAAAA" w:themeColor="background2" w:themeShade="BF"/>
        </w:rPr>
        <w:t xml:space="preserve"> Los actos y resoluciones administrativas dictadas por el Ayuntamiento</w:t>
      </w:r>
      <w:r w:rsidRPr="009B6FF3">
        <w:rPr>
          <w:rFonts w:asciiTheme="minorHAnsi" w:hAnsiTheme="minorHAnsi" w:cstheme="minorHAnsi"/>
          <w:iCs/>
          <w:color w:val="AEAAAA" w:themeColor="background2" w:themeShade="BF"/>
        </w:rPr>
        <w:t>. . . . . . . . . . . . .</w:t>
      </w:r>
      <w:r w:rsidRPr="009B6FF3">
        <w:rPr>
          <w:rFonts w:asciiTheme="minorHAnsi" w:hAnsiTheme="minorHAnsi" w:cstheme="minorHAnsi"/>
          <w:i/>
          <w:color w:val="AEAAAA" w:themeColor="background2" w:themeShade="BF"/>
        </w:rPr>
        <w:t xml:space="preserve"> . . . . . . . . . . . . . . . . . . . . . . . . . . . . . . . . . . . . . . . . . . . .</w:t>
      </w:r>
    </w:p>
    <w:p w:rsidR="00C4789B" w:rsidRPr="009B6FF3" w:rsidRDefault="00C4789B" w:rsidP="00C4789B">
      <w:pPr>
        <w:pStyle w:val="Sangra3detindependiente"/>
        <w:ind w:firstLine="709"/>
        <w:rPr>
          <w:rFonts w:asciiTheme="minorHAnsi" w:hAnsiTheme="minorHAnsi" w:cstheme="minorHAnsi"/>
          <w:i/>
          <w:iCs/>
          <w:color w:val="AEAAAA" w:themeColor="background2" w:themeShade="BF"/>
        </w:rPr>
      </w:pPr>
    </w:p>
    <w:p w:rsidR="00C4789B" w:rsidRPr="009B6FF3" w:rsidRDefault="00C4789B" w:rsidP="00C4789B">
      <w:pPr>
        <w:pStyle w:val="Sangra3detindependiente"/>
        <w:ind w:firstLine="709"/>
        <w:rPr>
          <w:rFonts w:asciiTheme="minorHAnsi" w:hAnsiTheme="minorHAnsi" w:cstheme="minorHAnsi"/>
          <w:i/>
          <w:color w:val="AEAAAA" w:themeColor="background2" w:themeShade="BF"/>
        </w:rPr>
      </w:pPr>
      <w:r w:rsidRPr="009B6FF3">
        <w:rPr>
          <w:rFonts w:asciiTheme="minorHAnsi" w:hAnsiTheme="minorHAnsi" w:cstheme="minorHAnsi"/>
          <w:i/>
          <w:iCs/>
          <w:color w:val="AEAAAA" w:themeColor="background2" w:themeShade="BF"/>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9B6FF3">
        <w:rPr>
          <w:rFonts w:asciiTheme="minorHAnsi" w:hAnsiTheme="minorHAnsi" w:cstheme="minorHAnsi"/>
          <w:b/>
          <w:i/>
          <w:iCs/>
          <w:color w:val="AEAAAA" w:themeColor="background2" w:themeShade="BF"/>
        </w:rPr>
        <w:t>.</w:t>
      </w:r>
      <w:r w:rsidRPr="009B6FF3">
        <w:rPr>
          <w:rFonts w:asciiTheme="minorHAnsi" w:hAnsiTheme="minorHAnsi" w:cstheme="minorHAnsi"/>
          <w:color w:val="AEAAAA" w:themeColor="background2" w:themeShade="BF"/>
        </w:rPr>
        <w:t xml:space="preserve"> . . . . . . . . . . . . . . . . . . . . </w:t>
      </w:r>
    </w:p>
    <w:p w:rsidR="00C4789B" w:rsidRPr="009B6FF3" w:rsidRDefault="00C4789B" w:rsidP="00C4789B">
      <w:pPr>
        <w:pStyle w:val="Sangra3detindependiente"/>
        <w:rPr>
          <w:rFonts w:asciiTheme="minorHAnsi" w:hAnsiTheme="minorHAnsi" w:cstheme="minorHAnsi"/>
          <w:b/>
          <w:i/>
          <w:color w:val="AEAAAA" w:themeColor="background2" w:themeShade="BF"/>
        </w:rPr>
      </w:pPr>
    </w:p>
    <w:p w:rsidR="00C4789B" w:rsidRPr="009B6FF3" w:rsidRDefault="00C4789B" w:rsidP="00C4789B">
      <w:pPr>
        <w:pStyle w:val="Sangra3detindependiente"/>
        <w:rPr>
          <w:rFonts w:asciiTheme="minorHAnsi" w:hAnsiTheme="minorHAnsi" w:cstheme="minorHAnsi"/>
          <w:iCs/>
          <w:color w:val="AEAAAA" w:themeColor="background2" w:themeShade="BF"/>
        </w:rPr>
      </w:pPr>
      <w:r w:rsidRPr="009B6FF3">
        <w:rPr>
          <w:rFonts w:asciiTheme="minorHAnsi" w:hAnsiTheme="minorHAnsi" w:cstheme="minorHAnsi"/>
          <w:b/>
          <w:i/>
          <w:color w:val="AEAAAA" w:themeColor="background2" w:themeShade="BF"/>
        </w:rPr>
        <w:t>“Artículo 251.</w:t>
      </w:r>
      <w:r w:rsidRPr="009B6FF3">
        <w:rPr>
          <w:rFonts w:asciiTheme="minorHAnsi" w:hAnsiTheme="minorHAnsi" w:cstheme="minorHAnsi"/>
          <w:i/>
          <w:color w:val="AEAAAA" w:themeColor="background2" w:themeShade="BF"/>
        </w:rPr>
        <w:t xml:space="preserve"> Sólo podrán intervenir en el proceso administrativo, las personas que tengan un interés jurídico que funde su pretensión</w:t>
      </w:r>
      <w:r w:rsidRPr="009B6FF3">
        <w:rPr>
          <w:rFonts w:asciiTheme="minorHAnsi" w:hAnsiTheme="minorHAnsi" w:cstheme="minorHAnsi"/>
          <w:iCs/>
          <w:color w:val="AEAAAA" w:themeColor="background2" w:themeShade="BF"/>
        </w:rPr>
        <w:t xml:space="preserve">: . . . . . . . . . . . . . . </w:t>
      </w:r>
    </w:p>
    <w:p w:rsidR="00C4789B" w:rsidRPr="009B6FF3" w:rsidRDefault="00C4789B" w:rsidP="00C4789B">
      <w:pPr>
        <w:pStyle w:val="Sangra3detindependiente"/>
        <w:jc w:val="right"/>
        <w:rPr>
          <w:rFonts w:asciiTheme="minorHAnsi" w:hAnsiTheme="minorHAnsi" w:cstheme="minorHAnsi"/>
          <w:b/>
          <w:iCs/>
          <w:color w:val="AEAAAA" w:themeColor="background2" w:themeShade="BF"/>
        </w:rPr>
      </w:pPr>
    </w:p>
    <w:p w:rsidR="00C4789B" w:rsidRPr="009B6FF3" w:rsidRDefault="00C4789B" w:rsidP="00C4789B">
      <w:pPr>
        <w:pStyle w:val="Sangra3detindependiente"/>
        <w:numPr>
          <w:ilvl w:val="0"/>
          <w:numId w:val="1"/>
        </w:numPr>
        <w:spacing w:after="120"/>
        <w:rPr>
          <w:rFonts w:asciiTheme="minorHAnsi" w:hAnsiTheme="minorHAnsi" w:cstheme="minorHAnsi"/>
          <w:iCs/>
          <w:color w:val="AEAAAA" w:themeColor="background2" w:themeShade="BF"/>
        </w:rPr>
      </w:pPr>
      <w:r w:rsidRPr="009B6FF3">
        <w:rPr>
          <w:rFonts w:asciiTheme="minorHAnsi" w:hAnsiTheme="minorHAnsi" w:cstheme="minorHAnsi"/>
          <w:i/>
          <w:color w:val="AEAAAA" w:themeColor="background2" w:themeShade="BF"/>
        </w:rPr>
        <w:t>Tendrán el carácter de actor</w:t>
      </w:r>
      <w:r w:rsidRPr="009B6FF3">
        <w:rPr>
          <w:rFonts w:asciiTheme="minorHAnsi" w:hAnsiTheme="minorHAnsi" w:cstheme="minorHAnsi"/>
          <w:iCs/>
          <w:color w:val="AEAAAA" w:themeColor="background2" w:themeShade="BF"/>
        </w:rPr>
        <w:t xml:space="preserve">: . . . . . . . . . . . . . . . . . . . . . . . . . . . . . . . . .  </w:t>
      </w:r>
    </w:p>
    <w:p w:rsidR="00C4789B" w:rsidRPr="009B6FF3" w:rsidRDefault="00C4789B" w:rsidP="00C4789B">
      <w:pPr>
        <w:pStyle w:val="Sangra3detindependiente"/>
        <w:rPr>
          <w:rFonts w:asciiTheme="minorHAnsi" w:hAnsiTheme="minorHAnsi" w:cstheme="minorHAnsi"/>
          <w:b/>
          <w:i/>
          <w:color w:val="AEAAAA" w:themeColor="background2" w:themeShade="BF"/>
        </w:rPr>
      </w:pPr>
      <w:proofErr w:type="gramStart"/>
      <w:r w:rsidRPr="009B6FF3">
        <w:rPr>
          <w:rFonts w:asciiTheme="minorHAnsi" w:hAnsiTheme="minorHAnsi" w:cstheme="minorHAnsi"/>
          <w:i/>
          <w:color w:val="AEAAAA" w:themeColor="background2" w:themeShade="BF"/>
        </w:rPr>
        <w:t>a</w:t>
      </w:r>
      <w:proofErr w:type="gramEnd"/>
      <w:r w:rsidRPr="009B6FF3">
        <w:rPr>
          <w:rFonts w:asciiTheme="minorHAnsi" w:hAnsiTheme="minorHAnsi" w:cstheme="minorHAnsi"/>
          <w:i/>
          <w:color w:val="AEAAAA" w:themeColor="background2" w:themeShade="BF"/>
        </w:rPr>
        <w:t>)</w:t>
      </w:r>
      <w:r w:rsidRPr="009B6FF3">
        <w:rPr>
          <w:rFonts w:asciiTheme="minorHAnsi" w:hAnsiTheme="minorHAnsi" w:cstheme="minorHAnsi"/>
          <w:i/>
          <w:color w:val="AEAAAA" w:themeColor="background2" w:themeShade="BF"/>
        </w:rPr>
        <w:tab/>
        <w:t>Los particulares que sean afectados en sus derechos y bienes por un acto o resolución administrativa; y…</w:t>
      </w:r>
      <w:r w:rsidRPr="009B6FF3">
        <w:rPr>
          <w:rFonts w:asciiTheme="minorHAnsi" w:hAnsiTheme="minorHAnsi" w:cstheme="minorHAnsi"/>
          <w:b/>
          <w:i/>
          <w:color w:val="AEAAAA" w:themeColor="background2" w:themeShade="BF"/>
        </w:rPr>
        <w:t xml:space="preserve">” </w:t>
      </w:r>
      <w:r w:rsidRPr="009B6FF3">
        <w:rPr>
          <w:rFonts w:asciiTheme="minorHAnsi" w:hAnsiTheme="minorHAnsi" w:cstheme="minorHAnsi"/>
          <w:bCs/>
          <w:iCs/>
          <w:color w:val="AEAAAA" w:themeColor="background2" w:themeShade="BF"/>
        </w:rPr>
        <w:t xml:space="preserve">. . . . . . . . . . . . . . . . . . . . . . . . . . . . . . . . . . . . .  </w:t>
      </w:r>
    </w:p>
    <w:p w:rsidR="00C4789B" w:rsidRPr="009B6FF3" w:rsidRDefault="00C4789B" w:rsidP="00C4789B">
      <w:pPr>
        <w:jc w:val="both"/>
        <w:rPr>
          <w:rFonts w:asciiTheme="minorHAnsi" w:hAnsiTheme="minorHAnsi" w:cstheme="minorHAnsi"/>
          <w:color w:val="AEAAAA" w:themeColor="background2" w:themeShade="BF"/>
          <w:sz w:val="26"/>
          <w:szCs w:val="26"/>
        </w:rPr>
      </w:pPr>
    </w:p>
    <w:p w:rsidR="00957DC8" w:rsidRDefault="00C4789B" w:rsidP="00C45A3B">
      <w:pPr>
        <w:pStyle w:val="Sangra3detindependiente"/>
        <w:rPr>
          <w:rFonts w:asciiTheme="minorHAnsi" w:hAnsiTheme="minorHAnsi" w:cstheme="minorHAnsi"/>
          <w:color w:val="AEAAAA" w:themeColor="background2" w:themeShade="BF"/>
        </w:rPr>
      </w:pPr>
      <w:r w:rsidRPr="009B6FF3">
        <w:rPr>
          <w:rFonts w:asciiTheme="minorHAnsi" w:hAnsiTheme="minorHAnsi" w:cstheme="minorHAnsi"/>
          <w:iCs/>
          <w:color w:val="AEAAAA" w:themeColor="background2" w:themeShade="BF"/>
        </w:rPr>
        <w:t xml:space="preserve">Así las cosas, </w:t>
      </w:r>
      <w:r w:rsidRPr="009B6FF3">
        <w:rPr>
          <w:rFonts w:asciiTheme="minorHAnsi" w:hAnsiTheme="minorHAnsi" w:cstheme="minorHAnsi"/>
          <w:color w:val="AEAAAA" w:themeColor="background2" w:themeShade="BF"/>
        </w:rPr>
        <w:t xml:space="preserve">en el presente asunto, </w:t>
      </w:r>
      <w:r w:rsidR="00CE13BF">
        <w:rPr>
          <w:rFonts w:asciiTheme="minorHAnsi" w:hAnsiTheme="minorHAnsi" w:cstheme="minorHAnsi"/>
          <w:color w:val="AEAAAA" w:themeColor="background2" w:themeShade="BF"/>
        </w:rPr>
        <w:t xml:space="preserve">la demanda </w:t>
      </w:r>
      <w:r w:rsidRPr="009B6FF3">
        <w:rPr>
          <w:rFonts w:asciiTheme="minorHAnsi" w:hAnsiTheme="minorHAnsi" w:cstheme="minorHAnsi"/>
          <w:color w:val="AEAAAA" w:themeColor="background2" w:themeShade="BF"/>
        </w:rPr>
        <w:t>la formuló el ciudadano</w:t>
      </w:r>
      <w:r w:rsidR="00D96909">
        <w:rPr>
          <w:rFonts w:asciiTheme="minorHAnsi" w:hAnsiTheme="minorHAnsi" w:cstheme="minorHAnsi"/>
          <w:color w:val="AEAAAA" w:themeColor="background2" w:themeShade="BF"/>
        </w:rPr>
        <w:t xml:space="preserve"> </w:t>
      </w:r>
      <w:r w:rsidR="00880B42">
        <w:rPr>
          <w:rFonts w:asciiTheme="minorHAnsi" w:hAnsiTheme="minorHAnsi" w:cstheme="minorHAnsi"/>
          <w:color w:val="AEAAAA" w:themeColor="background2" w:themeShade="BF"/>
        </w:rPr>
        <w:t>*****</w:t>
      </w:r>
      <w:r w:rsidRPr="009B6FF3">
        <w:rPr>
          <w:rFonts w:asciiTheme="minorHAnsi" w:hAnsiTheme="minorHAnsi" w:cstheme="minorHAnsi"/>
          <w:color w:val="AEAAAA" w:themeColor="background2" w:themeShade="BF"/>
        </w:rPr>
        <w:t xml:space="preserve">; sin embargo, de la lectura de la </w:t>
      </w:r>
      <w:r w:rsidR="00D96909">
        <w:rPr>
          <w:rFonts w:asciiTheme="minorHAnsi" w:hAnsiTheme="minorHAnsi" w:cstheme="minorHAnsi"/>
          <w:color w:val="AEAAAA" w:themeColor="background2" w:themeShade="BF"/>
        </w:rPr>
        <w:t>notificac</w:t>
      </w:r>
      <w:r w:rsidRPr="009B6FF3">
        <w:rPr>
          <w:rFonts w:asciiTheme="minorHAnsi" w:hAnsiTheme="minorHAnsi" w:cstheme="minorHAnsi"/>
          <w:color w:val="AEAAAA" w:themeColor="background2" w:themeShade="BF"/>
        </w:rPr>
        <w:t xml:space="preserve">ión </w:t>
      </w:r>
      <w:r w:rsidR="00D96909">
        <w:rPr>
          <w:rFonts w:asciiTheme="minorHAnsi" w:hAnsiTheme="minorHAnsi" w:cstheme="minorHAnsi"/>
          <w:color w:val="AEAAAA" w:themeColor="background2" w:themeShade="BF"/>
        </w:rPr>
        <w:t xml:space="preserve">de adeudo  impugnada, </w:t>
      </w:r>
      <w:r w:rsidRPr="009B6FF3">
        <w:rPr>
          <w:rFonts w:asciiTheme="minorHAnsi" w:hAnsiTheme="minorHAnsi" w:cstheme="minorHAnsi"/>
          <w:color w:val="AEAAAA" w:themeColor="background2" w:themeShade="BF"/>
        </w:rPr>
        <w:t xml:space="preserve">emitida el </w:t>
      </w:r>
      <w:r w:rsidR="00D96909">
        <w:rPr>
          <w:rFonts w:asciiTheme="minorHAnsi" w:hAnsiTheme="minorHAnsi" w:cstheme="minorHAnsi"/>
          <w:color w:val="AEAAAA" w:themeColor="background2" w:themeShade="BF"/>
        </w:rPr>
        <w:t>día 14 catorce</w:t>
      </w:r>
      <w:r w:rsidRPr="009B6FF3">
        <w:rPr>
          <w:rFonts w:asciiTheme="minorHAnsi" w:hAnsiTheme="minorHAnsi" w:cstheme="minorHAnsi"/>
          <w:color w:val="AEAAAA" w:themeColor="background2" w:themeShade="BF"/>
        </w:rPr>
        <w:t xml:space="preserve"> de </w:t>
      </w:r>
      <w:r w:rsidR="00D96909">
        <w:rPr>
          <w:rFonts w:asciiTheme="minorHAnsi" w:hAnsiTheme="minorHAnsi" w:cstheme="minorHAnsi"/>
          <w:color w:val="AEAAAA" w:themeColor="background2" w:themeShade="BF"/>
        </w:rPr>
        <w:t>marzo</w:t>
      </w:r>
      <w:r w:rsidRPr="009B6FF3">
        <w:rPr>
          <w:rFonts w:asciiTheme="minorHAnsi" w:hAnsiTheme="minorHAnsi" w:cstheme="minorHAnsi"/>
          <w:color w:val="AEAAAA" w:themeColor="background2" w:themeShade="BF"/>
        </w:rPr>
        <w:t xml:space="preserve"> de</w:t>
      </w:r>
      <w:r w:rsidR="00D96909">
        <w:rPr>
          <w:rFonts w:asciiTheme="minorHAnsi" w:hAnsiTheme="minorHAnsi" w:cstheme="minorHAnsi"/>
          <w:color w:val="AEAAAA" w:themeColor="background2" w:themeShade="BF"/>
        </w:rPr>
        <w:t xml:space="preserve"> este año, </w:t>
      </w:r>
      <w:r w:rsidRPr="009B6FF3">
        <w:rPr>
          <w:rFonts w:asciiTheme="minorHAnsi" w:hAnsiTheme="minorHAnsi" w:cstheme="minorHAnsi"/>
          <w:color w:val="AEAAAA" w:themeColor="background2" w:themeShade="BF"/>
        </w:rPr>
        <w:t>(localizable en copia certificada a foja</w:t>
      </w:r>
      <w:r w:rsidR="00D96909">
        <w:rPr>
          <w:rFonts w:asciiTheme="minorHAnsi" w:hAnsiTheme="minorHAnsi" w:cstheme="minorHAnsi"/>
          <w:color w:val="AEAAAA" w:themeColor="background2" w:themeShade="BF"/>
        </w:rPr>
        <w:t xml:space="preserve"> 7 siete</w:t>
      </w:r>
      <w:r w:rsidRPr="009B6FF3">
        <w:rPr>
          <w:rFonts w:asciiTheme="minorHAnsi" w:hAnsiTheme="minorHAnsi" w:cstheme="minorHAnsi"/>
          <w:color w:val="AEAAAA" w:themeColor="background2" w:themeShade="BF"/>
        </w:rPr>
        <w:t xml:space="preserve">) -que el justiciable acompañó a su demanda y se le admitió como prueba; se advierte que </w:t>
      </w:r>
      <w:r w:rsidR="00CE13BF">
        <w:rPr>
          <w:rFonts w:asciiTheme="minorHAnsi" w:hAnsiTheme="minorHAnsi" w:cstheme="minorHAnsi"/>
          <w:color w:val="AEAAAA" w:themeColor="background2" w:themeShade="BF"/>
        </w:rPr>
        <w:t xml:space="preserve">dicha notificación </w:t>
      </w:r>
      <w:r w:rsidR="00D96909">
        <w:rPr>
          <w:rFonts w:asciiTheme="minorHAnsi" w:hAnsiTheme="minorHAnsi" w:cstheme="minorHAnsi"/>
          <w:color w:val="AEAAAA" w:themeColor="background2" w:themeShade="BF"/>
        </w:rPr>
        <w:t xml:space="preserve">se emitió al </w:t>
      </w:r>
      <w:r w:rsidRPr="009B6FF3">
        <w:rPr>
          <w:rFonts w:asciiTheme="minorHAnsi" w:hAnsiTheme="minorHAnsi" w:cstheme="minorHAnsi"/>
          <w:color w:val="AEAAAA" w:themeColor="background2" w:themeShade="BF"/>
        </w:rPr>
        <w:t xml:space="preserve">ciudadano </w:t>
      </w:r>
      <w:r w:rsidR="00D96909">
        <w:rPr>
          <w:rFonts w:asciiTheme="minorHAnsi" w:hAnsiTheme="minorHAnsi" w:cstheme="minorHAnsi"/>
          <w:color w:val="AEAAAA" w:themeColor="background2" w:themeShade="BF"/>
        </w:rPr>
        <w:t>José Luis Méndez Meza</w:t>
      </w:r>
      <w:r w:rsidRPr="009B6FF3">
        <w:rPr>
          <w:rFonts w:asciiTheme="minorHAnsi" w:hAnsiTheme="minorHAnsi" w:cstheme="minorHAnsi"/>
          <w:color w:val="AEAAAA" w:themeColor="background2" w:themeShade="BF"/>
        </w:rPr>
        <w:t>; lo que corrobor</w:t>
      </w:r>
      <w:r w:rsidR="00D96909">
        <w:rPr>
          <w:rFonts w:asciiTheme="minorHAnsi" w:hAnsiTheme="minorHAnsi" w:cstheme="minorHAnsi"/>
          <w:color w:val="AEAAAA" w:themeColor="background2" w:themeShade="BF"/>
        </w:rPr>
        <w:t>ó</w:t>
      </w:r>
      <w:r w:rsidRPr="009B6FF3">
        <w:rPr>
          <w:rFonts w:asciiTheme="minorHAnsi" w:hAnsiTheme="minorHAnsi" w:cstheme="minorHAnsi"/>
          <w:color w:val="AEAAAA" w:themeColor="background2" w:themeShade="BF"/>
        </w:rPr>
        <w:t xml:space="preserve"> la autoridad demandada, al contestar la demanda y en el informe admitido como prueba al actor; por lo tanto, es </w:t>
      </w:r>
      <w:r w:rsidR="003E6E50">
        <w:rPr>
          <w:rFonts w:asciiTheme="minorHAnsi" w:hAnsiTheme="minorHAnsi" w:cstheme="minorHAnsi"/>
          <w:color w:val="AEAAAA" w:themeColor="background2" w:themeShade="BF"/>
        </w:rPr>
        <w:t xml:space="preserve">este </w:t>
      </w:r>
      <w:r w:rsidRPr="009B6FF3">
        <w:rPr>
          <w:rFonts w:asciiTheme="minorHAnsi" w:hAnsiTheme="minorHAnsi" w:cstheme="minorHAnsi"/>
          <w:color w:val="AEAAAA" w:themeColor="background2" w:themeShade="BF"/>
        </w:rPr>
        <w:t xml:space="preserve">ciudadano </w:t>
      </w:r>
      <w:r w:rsidR="003E6E50">
        <w:rPr>
          <w:rFonts w:asciiTheme="minorHAnsi" w:hAnsiTheme="minorHAnsi" w:cstheme="minorHAnsi"/>
          <w:color w:val="AEAAAA" w:themeColor="background2" w:themeShade="BF"/>
        </w:rPr>
        <w:t>José Luis Méndez Meza,</w:t>
      </w:r>
      <w:r w:rsidR="003E6E50" w:rsidRPr="009B6FF3">
        <w:rPr>
          <w:rFonts w:asciiTheme="minorHAnsi" w:hAnsiTheme="minorHAnsi" w:cstheme="minorHAnsi"/>
          <w:color w:val="AEAAAA" w:themeColor="background2" w:themeShade="BF"/>
        </w:rPr>
        <w:t xml:space="preserve"> </w:t>
      </w:r>
      <w:r w:rsidRPr="009B6FF3">
        <w:rPr>
          <w:rFonts w:asciiTheme="minorHAnsi" w:hAnsiTheme="minorHAnsi" w:cstheme="minorHAnsi"/>
          <w:color w:val="AEAAAA" w:themeColor="background2" w:themeShade="BF"/>
        </w:rPr>
        <w:t xml:space="preserve">el que resiente en su esfera jurídica el acto impugnado y, en consecuencia, es quien tendría el interés jurídico para promover el presente proceso; por lo que en la especie, no se acredita afectación a algún derecho subjetivo del ciudadano impetrante de este juicio, ya que </w:t>
      </w:r>
      <w:r w:rsidRPr="009B6FF3">
        <w:rPr>
          <w:rFonts w:asciiTheme="minorHAnsi" w:hAnsiTheme="minorHAnsi" w:cstheme="minorHAnsi"/>
          <w:b/>
          <w:color w:val="AEAAAA" w:themeColor="background2" w:themeShade="BF"/>
        </w:rPr>
        <w:t>no se aprecia que sea destinatario del acto impugnado ni acredita</w:t>
      </w:r>
      <w:r w:rsidRPr="009B6FF3">
        <w:rPr>
          <w:rFonts w:asciiTheme="minorHAnsi" w:hAnsiTheme="minorHAnsi" w:cstheme="minorHAnsi"/>
          <w:color w:val="AEAAAA" w:themeColor="background2" w:themeShade="BF"/>
        </w:rPr>
        <w:t xml:space="preserve"> fehacientemente y con alguno de los medios de prueba previstos por la ley, su carácter de</w:t>
      </w:r>
      <w:r w:rsidR="00C45A3B">
        <w:rPr>
          <w:rFonts w:asciiTheme="minorHAnsi" w:hAnsiTheme="minorHAnsi" w:cstheme="minorHAnsi"/>
          <w:color w:val="AEAAAA" w:themeColor="background2" w:themeShade="BF"/>
        </w:rPr>
        <w:t xml:space="preserve"> propietario</w:t>
      </w:r>
      <w:r w:rsidR="000F59E7">
        <w:rPr>
          <w:rFonts w:asciiTheme="minorHAnsi" w:hAnsiTheme="minorHAnsi" w:cstheme="minorHAnsi"/>
          <w:color w:val="FF0000"/>
        </w:rPr>
        <w:t xml:space="preserve"> </w:t>
      </w:r>
      <w:r w:rsidR="00957DC8" w:rsidRPr="00957DC8">
        <w:rPr>
          <w:rFonts w:asciiTheme="minorHAnsi" w:hAnsiTheme="minorHAnsi" w:cstheme="minorHAnsi"/>
          <w:color w:val="AEAAAA" w:themeColor="background2" w:themeShade="BF"/>
        </w:rPr>
        <w:t xml:space="preserve">o </w:t>
      </w:r>
      <w:r w:rsidR="000F59E7" w:rsidRPr="00957DC8">
        <w:rPr>
          <w:rFonts w:asciiTheme="minorHAnsi" w:hAnsiTheme="minorHAnsi" w:cstheme="minorHAnsi"/>
          <w:color w:val="AEAAAA" w:themeColor="background2" w:themeShade="BF"/>
        </w:rPr>
        <w:t xml:space="preserve">poseedor </w:t>
      </w:r>
      <w:r w:rsidR="00C45A3B" w:rsidRPr="00957DC8">
        <w:rPr>
          <w:rFonts w:asciiTheme="minorHAnsi" w:hAnsiTheme="minorHAnsi" w:cstheme="minorHAnsi"/>
          <w:color w:val="AEAAAA" w:themeColor="background2" w:themeShade="BF"/>
        </w:rPr>
        <w:t xml:space="preserve">del </w:t>
      </w:r>
      <w:r w:rsidR="00C45A3B">
        <w:rPr>
          <w:rFonts w:asciiTheme="minorHAnsi" w:hAnsiTheme="minorHAnsi" w:cstheme="minorHAnsi"/>
          <w:color w:val="AEAAAA" w:themeColor="background2" w:themeShade="BF"/>
        </w:rPr>
        <w:t xml:space="preserve">inmueble o del establecimiento de tenería ubicado en calle Eulalio Gutiérrez 108 ciento ocho letra A, de la colonia </w:t>
      </w:r>
      <w:r w:rsidRPr="009B6FF3">
        <w:rPr>
          <w:rFonts w:asciiTheme="minorHAnsi" w:hAnsiTheme="minorHAnsi" w:cstheme="minorHAnsi"/>
          <w:color w:val="AEAAAA" w:themeColor="background2" w:themeShade="BF"/>
        </w:rPr>
        <w:t xml:space="preserve"> </w:t>
      </w:r>
      <w:r w:rsidR="00C45A3B">
        <w:rPr>
          <w:rFonts w:asciiTheme="minorHAnsi" w:hAnsiTheme="minorHAnsi" w:cstheme="minorHAnsi"/>
          <w:color w:val="AEAAAA" w:themeColor="background2" w:themeShade="BF"/>
        </w:rPr>
        <w:t xml:space="preserve">Presidentes de México de esta ciudad; o bien, ser </w:t>
      </w:r>
      <w:r w:rsidRPr="009B6FF3">
        <w:rPr>
          <w:rFonts w:asciiTheme="minorHAnsi" w:hAnsiTheme="minorHAnsi" w:cstheme="minorHAnsi"/>
          <w:color w:val="AEAAAA" w:themeColor="background2" w:themeShade="BF"/>
        </w:rPr>
        <w:t>representante o apoderado legal del mencionado ciudadano</w:t>
      </w:r>
      <w:r w:rsidR="00C37BB9">
        <w:rPr>
          <w:rFonts w:asciiTheme="minorHAnsi" w:hAnsiTheme="minorHAnsi" w:cstheme="minorHAnsi"/>
          <w:color w:val="AEAAAA" w:themeColor="background2" w:themeShade="BF"/>
        </w:rPr>
        <w:t xml:space="preserve"> José Luis Méndez Meza</w:t>
      </w:r>
      <w:r w:rsidRPr="009B6FF3">
        <w:rPr>
          <w:rFonts w:asciiTheme="minorHAnsi" w:hAnsiTheme="minorHAnsi" w:cstheme="minorHAnsi"/>
          <w:color w:val="AEAAAA" w:themeColor="background2" w:themeShade="BF"/>
        </w:rPr>
        <w:t xml:space="preserve">; lo que era necesario para promover el proceso administrativo y demás medios de defensa que corresponden únicamente al titular del derecho; tal y como se prevé en el segundo párrafo del artículo 9, en </w:t>
      </w:r>
    </w:p>
    <w:p w:rsidR="00957DC8" w:rsidRDefault="00957DC8" w:rsidP="00957DC8">
      <w:pPr>
        <w:ind w:firstLine="708"/>
        <w:jc w:val="right"/>
        <w:rPr>
          <w:rFonts w:asciiTheme="minorHAnsi" w:hAnsiTheme="minorHAnsi" w:cstheme="minorHAnsi"/>
          <w:b/>
          <w:color w:val="AEAAAA" w:themeColor="background2" w:themeShade="BF"/>
          <w:sz w:val="26"/>
          <w:szCs w:val="26"/>
        </w:rPr>
      </w:pPr>
      <w:r>
        <w:rPr>
          <w:rFonts w:asciiTheme="minorHAnsi" w:hAnsiTheme="minorHAnsi" w:cstheme="minorHAnsi"/>
          <w:b/>
          <w:color w:val="AEAAAA" w:themeColor="background2" w:themeShade="BF"/>
          <w:sz w:val="26"/>
          <w:szCs w:val="26"/>
        </w:rPr>
        <w:t>Expediente número 250/2014-JN</w:t>
      </w:r>
    </w:p>
    <w:p w:rsidR="00957DC8" w:rsidRDefault="00957DC8" w:rsidP="00C45A3B">
      <w:pPr>
        <w:pStyle w:val="Sangra3detindependiente"/>
        <w:rPr>
          <w:rFonts w:asciiTheme="minorHAnsi" w:hAnsiTheme="minorHAnsi" w:cstheme="minorHAnsi"/>
          <w:color w:val="AEAAAA" w:themeColor="background2" w:themeShade="BF"/>
        </w:rPr>
      </w:pPr>
    </w:p>
    <w:p w:rsidR="00A10D7F" w:rsidRDefault="00C4789B" w:rsidP="00957DC8">
      <w:pPr>
        <w:pStyle w:val="Sangra3detindependiente"/>
        <w:ind w:firstLine="0"/>
        <w:rPr>
          <w:rFonts w:asciiTheme="minorHAnsi" w:hAnsiTheme="minorHAnsi" w:cstheme="minorHAnsi"/>
          <w:color w:val="AEAAAA" w:themeColor="background2" w:themeShade="BF"/>
        </w:rPr>
      </w:pPr>
      <w:r w:rsidRPr="009B6FF3">
        <w:rPr>
          <w:rFonts w:asciiTheme="minorHAnsi" w:hAnsiTheme="minorHAnsi" w:cstheme="minorHAnsi"/>
          <w:color w:val="AEAAAA" w:themeColor="background2" w:themeShade="BF"/>
        </w:rPr>
        <w:lastRenderedPageBreak/>
        <w:t>íntima relación con el inciso a) de la fracción I del artículo 251, ambos preceptos del Código de Procedimiento y Justicia Administrativa en vigor en el Estado; por lo que se concluye que el ciudadano</w:t>
      </w:r>
      <w:r w:rsidR="00C37BB9">
        <w:rPr>
          <w:rFonts w:asciiTheme="minorHAnsi" w:hAnsiTheme="minorHAnsi" w:cstheme="minorHAnsi"/>
          <w:color w:val="AEAAAA" w:themeColor="background2" w:themeShade="BF"/>
        </w:rPr>
        <w:t xml:space="preserve"> </w:t>
      </w:r>
      <w:r w:rsidR="00880B42">
        <w:rPr>
          <w:rFonts w:asciiTheme="minorHAnsi" w:hAnsiTheme="minorHAnsi" w:cstheme="minorHAnsi"/>
          <w:color w:val="AEAAAA" w:themeColor="background2" w:themeShade="BF"/>
        </w:rPr>
        <w:t>*****</w:t>
      </w:r>
      <w:r w:rsidRPr="009B6FF3">
        <w:rPr>
          <w:rFonts w:asciiTheme="minorHAnsi" w:hAnsiTheme="minorHAnsi" w:cstheme="minorHAnsi"/>
          <w:color w:val="AEAAAA" w:themeColor="background2" w:themeShade="BF"/>
        </w:rPr>
        <w:t xml:space="preserve">, no está en aptitud de solicitar la nulidad del acto impugnado; destacando, por ser importante, que en el proceso administrativo, de acuerdo al primer párrafo del artículo 22 del Código de Procedimiento y Justicia Administrativa en vigor en el Estado, </w:t>
      </w:r>
      <w:r w:rsidRPr="009B6FF3">
        <w:rPr>
          <w:rFonts w:asciiTheme="minorHAnsi" w:hAnsiTheme="minorHAnsi" w:cstheme="minorHAnsi"/>
          <w:b/>
          <w:color w:val="AEAAAA" w:themeColor="background2" w:themeShade="BF"/>
        </w:rPr>
        <w:t xml:space="preserve">no </w:t>
      </w:r>
      <w:r w:rsidRPr="000F59E7">
        <w:rPr>
          <w:rFonts w:asciiTheme="minorHAnsi" w:hAnsiTheme="minorHAnsi" w:cstheme="minorHAnsi"/>
          <w:b/>
          <w:color w:val="AEAAAA" w:themeColor="background2" w:themeShade="BF"/>
        </w:rPr>
        <w:t>procede la gestión oficiosa</w:t>
      </w:r>
      <w:r w:rsidRPr="009B6FF3">
        <w:rPr>
          <w:rFonts w:asciiTheme="minorHAnsi" w:hAnsiTheme="minorHAnsi" w:cstheme="minorHAnsi"/>
          <w:color w:val="AEAAAA" w:themeColor="background2" w:themeShade="BF"/>
        </w:rPr>
        <w:t>. . . . . . . . . . . . . . . . . . . . . . . . . . . . . . . .</w:t>
      </w:r>
      <w:r w:rsidR="00096EE3">
        <w:rPr>
          <w:rFonts w:asciiTheme="minorHAnsi" w:hAnsiTheme="minorHAnsi" w:cstheme="minorHAnsi"/>
          <w:color w:val="AEAAAA" w:themeColor="background2" w:themeShade="BF"/>
        </w:rPr>
        <w:t xml:space="preserve"> . . . . . </w:t>
      </w:r>
      <w:r w:rsidR="00957DC8">
        <w:rPr>
          <w:rFonts w:asciiTheme="minorHAnsi" w:hAnsiTheme="minorHAnsi" w:cstheme="minorHAnsi"/>
          <w:color w:val="AEAAAA" w:themeColor="background2" w:themeShade="BF"/>
        </w:rPr>
        <w:t xml:space="preserve">. . . . . . . . . </w:t>
      </w:r>
    </w:p>
    <w:p w:rsidR="00A10D7F" w:rsidRDefault="00A10D7F" w:rsidP="00C4789B">
      <w:pPr>
        <w:pStyle w:val="Textoindependienteprimerasangra"/>
        <w:ind w:firstLine="708"/>
        <w:jc w:val="both"/>
        <w:rPr>
          <w:rFonts w:asciiTheme="minorHAnsi" w:hAnsiTheme="minorHAnsi" w:cstheme="minorHAnsi"/>
          <w:color w:val="AEAAAA" w:themeColor="background2" w:themeShade="BF"/>
          <w:sz w:val="26"/>
          <w:szCs w:val="26"/>
        </w:rPr>
      </w:pPr>
    </w:p>
    <w:p w:rsidR="00C4789B" w:rsidRPr="009B6FF3" w:rsidRDefault="00C4789B" w:rsidP="00C4789B">
      <w:pPr>
        <w:pStyle w:val="Textoindependienteprimerasangra"/>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color w:val="AEAAAA" w:themeColor="background2" w:themeShade="BF"/>
          <w:sz w:val="26"/>
          <w:szCs w:val="26"/>
        </w:rPr>
        <w:t xml:space="preserve">A todo lo antes razonado, resulta aplicable el siguiente criterio de la Primera Sala del Tribunal de lo Contencioso Administrativo del Estado, mismo que aparece en la publicación titulada </w:t>
      </w:r>
      <w:r w:rsidRPr="009B6FF3">
        <w:rPr>
          <w:rFonts w:asciiTheme="minorHAnsi" w:hAnsiTheme="minorHAnsi" w:cstheme="minorHAnsi"/>
          <w:i/>
          <w:iCs/>
          <w:color w:val="AEAAAA" w:themeColor="background2" w:themeShade="BF"/>
          <w:sz w:val="26"/>
          <w:szCs w:val="26"/>
        </w:rPr>
        <w:t>“Criterios y Tesis aprobadas por el Pleno 1987-1996”</w:t>
      </w:r>
      <w:r w:rsidRPr="009B6FF3">
        <w:rPr>
          <w:rFonts w:asciiTheme="minorHAnsi" w:hAnsiTheme="minorHAnsi" w:cstheme="minorHAnsi"/>
          <w:color w:val="AEAAAA" w:themeColor="background2" w:themeShade="BF"/>
          <w:sz w:val="26"/>
          <w:szCs w:val="26"/>
        </w:rPr>
        <w:t xml:space="preserve"> de dicho Tribunal, el que en su página 46 señala: . . . . . . . . . . . . . . . . . </w:t>
      </w:r>
    </w:p>
    <w:p w:rsidR="00C4789B" w:rsidRPr="009B6FF3" w:rsidRDefault="00C4789B" w:rsidP="00C4789B">
      <w:pPr>
        <w:pStyle w:val="Textoindependienteprimerasangra"/>
        <w:jc w:val="both"/>
        <w:rPr>
          <w:rFonts w:asciiTheme="minorHAnsi" w:hAnsiTheme="minorHAnsi" w:cstheme="minorHAnsi"/>
          <w:color w:val="AEAAAA" w:themeColor="background2" w:themeShade="BF"/>
          <w:sz w:val="20"/>
          <w:szCs w:val="20"/>
        </w:rPr>
      </w:pPr>
    </w:p>
    <w:p w:rsidR="00C4789B" w:rsidRPr="00A10D7F" w:rsidRDefault="00C4789B" w:rsidP="00A10D7F">
      <w:pPr>
        <w:pStyle w:val="Textoindependienteprimerasangra"/>
        <w:ind w:firstLine="708"/>
        <w:jc w:val="both"/>
        <w:rPr>
          <w:rFonts w:asciiTheme="minorHAnsi" w:hAnsiTheme="minorHAnsi" w:cstheme="minorHAnsi"/>
          <w:i/>
          <w:color w:val="AEAAAA" w:themeColor="background2" w:themeShade="BF"/>
          <w:sz w:val="26"/>
          <w:szCs w:val="26"/>
        </w:rPr>
      </w:pPr>
      <w:r w:rsidRPr="009B6FF3">
        <w:rPr>
          <w:rFonts w:asciiTheme="minorHAnsi" w:hAnsiTheme="minorHAnsi" w:cstheme="minorHAnsi"/>
          <w:b/>
          <w:bCs/>
          <w:i/>
          <w:color w:val="AEAAAA" w:themeColor="background2" w:themeShade="BF"/>
          <w:sz w:val="26"/>
          <w:szCs w:val="26"/>
        </w:rPr>
        <w:t xml:space="preserve">“INTERÉS JURÍDICO. LO TIENEN QUIENES SON DESTINATARIOS DE UN ACTO ADMINISTRATIVO.- </w:t>
      </w:r>
      <w:r w:rsidRPr="009B6FF3">
        <w:rPr>
          <w:rFonts w:asciiTheme="minorHAnsi" w:hAnsiTheme="minorHAnsi" w:cstheme="minorHAnsi"/>
          <w:i/>
          <w:color w:val="AEAAAA" w:themeColor="background2" w:themeShade="BF"/>
          <w:sz w:val="26"/>
          <w:szCs w:val="26"/>
        </w:rPr>
        <w:t xml:space="preserve">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B6FF3">
        <w:rPr>
          <w:rFonts w:asciiTheme="minorHAnsi" w:hAnsiTheme="minorHAnsi" w:cstheme="minorHAnsi"/>
          <w:color w:val="AEAAAA" w:themeColor="background2" w:themeShade="BF"/>
          <w:sz w:val="22"/>
          <w:szCs w:val="22"/>
        </w:rPr>
        <w:t>(</w:t>
      </w:r>
      <w:proofErr w:type="spellStart"/>
      <w:r w:rsidRPr="009B6FF3">
        <w:rPr>
          <w:rFonts w:asciiTheme="minorHAnsi" w:hAnsiTheme="minorHAnsi" w:cstheme="minorHAnsi"/>
          <w:color w:val="AEAAAA" w:themeColor="background2" w:themeShade="BF"/>
          <w:sz w:val="22"/>
          <w:szCs w:val="22"/>
        </w:rPr>
        <w:t>Exp</w:t>
      </w:r>
      <w:proofErr w:type="spellEnd"/>
      <w:r w:rsidRPr="009B6FF3">
        <w:rPr>
          <w:rFonts w:asciiTheme="minorHAnsi" w:hAnsiTheme="minorHAnsi" w:cstheme="minorHAnsi"/>
          <w:color w:val="AEAAAA" w:themeColor="background2" w:themeShade="BF"/>
          <w:sz w:val="22"/>
          <w:szCs w:val="22"/>
        </w:rPr>
        <w:t xml:space="preserve">. </w:t>
      </w:r>
      <w:proofErr w:type="spellStart"/>
      <w:r w:rsidRPr="009B6FF3">
        <w:rPr>
          <w:rFonts w:asciiTheme="minorHAnsi" w:hAnsiTheme="minorHAnsi" w:cstheme="minorHAnsi"/>
          <w:color w:val="AEAAAA" w:themeColor="background2" w:themeShade="BF"/>
          <w:sz w:val="22"/>
          <w:szCs w:val="22"/>
        </w:rPr>
        <w:t>Num</w:t>
      </w:r>
      <w:proofErr w:type="spellEnd"/>
      <w:r w:rsidRPr="009B6FF3">
        <w:rPr>
          <w:rFonts w:asciiTheme="minorHAnsi" w:hAnsiTheme="minorHAnsi" w:cstheme="minorHAnsi"/>
          <w:color w:val="AEAAAA" w:themeColor="background2" w:themeShade="BF"/>
          <w:sz w:val="22"/>
          <w:szCs w:val="22"/>
        </w:rPr>
        <w:t xml:space="preserve">. 19/954/994. Sentencia de fecha: 9 de enero de 1994. Actor: Jesús Sánchez </w:t>
      </w:r>
      <w:proofErr w:type="spellStart"/>
      <w:r w:rsidRPr="009B6FF3">
        <w:rPr>
          <w:rFonts w:asciiTheme="minorHAnsi" w:hAnsiTheme="minorHAnsi" w:cstheme="minorHAnsi"/>
          <w:color w:val="AEAAAA" w:themeColor="background2" w:themeShade="BF"/>
          <w:sz w:val="22"/>
          <w:szCs w:val="22"/>
        </w:rPr>
        <w:t>Trapp</w:t>
      </w:r>
      <w:proofErr w:type="spellEnd"/>
      <w:r w:rsidRPr="009B6FF3">
        <w:rPr>
          <w:rFonts w:asciiTheme="minorHAnsi" w:hAnsiTheme="minorHAnsi" w:cstheme="minorHAnsi"/>
          <w:color w:val="AEAAAA" w:themeColor="background2" w:themeShade="BF"/>
          <w:sz w:val="22"/>
          <w:szCs w:val="22"/>
        </w:rPr>
        <w:t xml:space="preserve">). . . . . . . . . . . . </w:t>
      </w:r>
      <w:r>
        <w:rPr>
          <w:rFonts w:asciiTheme="minorHAnsi" w:hAnsiTheme="minorHAnsi" w:cstheme="minorHAnsi"/>
          <w:color w:val="AEAAAA" w:themeColor="background2" w:themeShade="BF"/>
          <w:sz w:val="22"/>
          <w:szCs w:val="22"/>
        </w:rPr>
        <w:t>.</w:t>
      </w:r>
    </w:p>
    <w:p w:rsidR="00C4789B" w:rsidRPr="009B6FF3" w:rsidRDefault="00C4789B" w:rsidP="00C4789B">
      <w:pPr>
        <w:pStyle w:val="Textoindependienteprimerasangra"/>
        <w:jc w:val="both"/>
        <w:rPr>
          <w:rFonts w:asciiTheme="minorHAnsi" w:hAnsiTheme="minorHAnsi" w:cstheme="minorHAnsi"/>
          <w:color w:val="AEAAAA" w:themeColor="background2" w:themeShade="BF"/>
          <w:sz w:val="20"/>
          <w:szCs w:val="20"/>
        </w:rPr>
      </w:pPr>
    </w:p>
    <w:p w:rsidR="00C4789B" w:rsidRPr="009B6FF3" w:rsidRDefault="00C4789B" w:rsidP="00C4789B">
      <w:pPr>
        <w:pStyle w:val="Sangra3detindependiente"/>
        <w:ind w:firstLine="720"/>
        <w:rPr>
          <w:rFonts w:asciiTheme="minorHAnsi" w:hAnsiTheme="minorHAnsi" w:cstheme="minorHAnsi"/>
          <w:color w:val="AEAAAA" w:themeColor="background2" w:themeShade="BF"/>
        </w:rPr>
      </w:pPr>
      <w:r w:rsidRPr="009B6FF3">
        <w:rPr>
          <w:rFonts w:asciiTheme="minorHAnsi" w:hAnsiTheme="minorHAnsi" w:cstheme="minorHAnsi"/>
          <w:color w:val="AEAAAA" w:themeColor="background2" w:themeShade="BF"/>
        </w:rPr>
        <w:t>En virtud de lo antes expresado y, además, considerando que la doctrina jurídica en materia administrativa, define al interés jurídico como el: “</w:t>
      </w:r>
      <w:r w:rsidRPr="009B6FF3">
        <w:rPr>
          <w:rFonts w:asciiTheme="minorHAnsi" w:hAnsiTheme="minorHAnsi" w:cstheme="minorHAnsi"/>
          <w:i/>
          <w:iCs/>
          <w:color w:val="AEAAAA" w:themeColor="background2" w:themeShade="BF"/>
        </w:rPr>
        <w:t>Derecho subjetivo de carácter administrativo”</w:t>
      </w:r>
      <w:r w:rsidRPr="009B6FF3">
        <w:rPr>
          <w:rFonts w:asciiTheme="minorHAnsi" w:hAnsiTheme="minorHAnsi" w:cstheme="minorHAnsi"/>
          <w:color w:val="AEAAAA" w:themeColor="background2" w:themeShade="BF"/>
        </w:rPr>
        <w:t xml:space="preserve">; y el Tratadista Manuel Lucero Espinosa en su obra </w:t>
      </w:r>
      <w:r w:rsidRPr="009B6FF3">
        <w:rPr>
          <w:rFonts w:asciiTheme="minorHAnsi" w:hAnsiTheme="minorHAnsi" w:cstheme="minorHAnsi"/>
          <w:i/>
          <w:iCs/>
          <w:color w:val="AEAAAA" w:themeColor="background2" w:themeShade="BF"/>
        </w:rPr>
        <w:t xml:space="preserve">“Teoría y Práctica del Contencioso Administrativo ante el Tribunal Fiscal de la Federación”, </w:t>
      </w:r>
      <w:r w:rsidRPr="009B6FF3">
        <w:rPr>
          <w:rFonts w:asciiTheme="minorHAnsi" w:hAnsiTheme="minorHAnsi" w:cstheme="minorHAnsi"/>
          <w:color w:val="AEAAAA" w:themeColor="background2" w:themeShade="BF"/>
        </w:rPr>
        <w:t>Cuarta Edición aumentada, Editorial Porrúa, en la página 48 cuarenta y ocho, define el derecho subjetivo de carácter administrativo como: “</w:t>
      </w:r>
      <w:r w:rsidRPr="009B6FF3">
        <w:rPr>
          <w:rFonts w:asciiTheme="minorHAnsi" w:hAnsiTheme="minorHAnsi" w:cstheme="minorHAnsi"/>
          <w:i/>
          <w:color w:val="AEAAAA" w:themeColor="background2" w:themeShade="BF"/>
        </w:rPr>
        <w:t>Aquel que se encuentra establecido por una Ley, Decreto, Reglamento, Resolución, Contrato u otra disposición administrativa que regula la actividad de la autoridad a</w:t>
      </w:r>
      <w:r>
        <w:rPr>
          <w:rFonts w:asciiTheme="minorHAnsi" w:hAnsiTheme="minorHAnsi" w:cstheme="minorHAnsi"/>
          <w:i/>
          <w:color w:val="AEAAAA" w:themeColor="background2" w:themeShade="BF"/>
        </w:rPr>
        <w:t>dministrativa y limita su poder;</w:t>
      </w:r>
      <w:r w:rsidRPr="009B6FF3">
        <w:rPr>
          <w:rFonts w:asciiTheme="minorHAnsi" w:hAnsiTheme="minorHAnsi" w:cstheme="minorHAnsi"/>
          <w:i/>
          <w:color w:val="AEAAAA" w:themeColor="background2" w:themeShade="BF"/>
        </w:rPr>
        <w:t>”</w:t>
      </w:r>
      <w:r w:rsidRPr="009B6FF3">
        <w:rPr>
          <w:rFonts w:asciiTheme="minorHAnsi" w:hAnsiTheme="minorHAnsi" w:cstheme="minorHAnsi"/>
          <w:iCs/>
          <w:color w:val="AEAAAA" w:themeColor="background2" w:themeShade="BF"/>
        </w:rPr>
        <w:t xml:space="preserve"> se tiene que </w:t>
      </w:r>
      <w:r w:rsidRPr="009B6FF3">
        <w:rPr>
          <w:rFonts w:asciiTheme="minorHAnsi" w:hAnsiTheme="minorHAnsi" w:cstheme="minorHAnsi"/>
          <w:color w:val="AEAAAA" w:themeColor="background2" w:themeShade="BF"/>
        </w:rPr>
        <w:t xml:space="preserve">en la presente causa administrativa, no se cumple con el requisito </w:t>
      </w:r>
      <w:r w:rsidRPr="009B6FF3">
        <w:rPr>
          <w:rFonts w:asciiTheme="minorHAnsi" w:hAnsiTheme="minorHAnsi" w:cstheme="minorHAnsi"/>
          <w:i/>
          <w:iCs/>
          <w:color w:val="AEAAAA" w:themeColor="background2" w:themeShade="BF"/>
        </w:rPr>
        <w:t xml:space="preserve">“sine qua non” </w:t>
      </w:r>
      <w:r w:rsidRPr="009B6FF3">
        <w:rPr>
          <w:rFonts w:asciiTheme="minorHAnsi" w:hAnsiTheme="minorHAnsi" w:cstheme="minorHAnsi"/>
          <w:color w:val="AEAAAA" w:themeColor="background2" w:themeShade="BF"/>
        </w:rPr>
        <w:t xml:space="preserve">de que la parte actora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 . . . . . . . . . </w:t>
      </w:r>
    </w:p>
    <w:p w:rsidR="00C4789B" w:rsidRPr="009B6FF3" w:rsidRDefault="00C4789B" w:rsidP="00C4789B">
      <w:pPr>
        <w:pStyle w:val="Sangra3detindependiente"/>
        <w:ind w:firstLine="720"/>
        <w:rPr>
          <w:rFonts w:asciiTheme="minorHAnsi" w:hAnsiTheme="minorHAnsi" w:cstheme="minorHAnsi"/>
          <w:color w:val="AEAAAA" w:themeColor="background2" w:themeShade="BF"/>
          <w:sz w:val="20"/>
          <w:szCs w:val="20"/>
        </w:rPr>
      </w:pPr>
    </w:p>
    <w:p w:rsidR="00C4789B" w:rsidRPr="009B6FF3" w:rsidRDefault="00C4789B" w:rsidP="00C4789B">
      <w:pPr>
        <w:pStyle w:val="Sangra3detindependiente"/>
        <w:ind w:firstLine="720"/>
        <w:rPr>
          <w:rFonts w:asciiTheme="minorHAnsi" w:hAnsiTheme="minorHAnsi" w:cstheme="minorHAnsi"/>
          <w:color w:val="AEAAAA" w:themeColor="background2" w:themeShade="BF"/>
        </w:rPr>
      </w:pPr>
      <w:r w:rsidRPr="009B6FF3">
        <w:rPr>
          <w:rFonts w:asciiTheme="minorHAnsi" w:hAnsiTheme="minorHAnsi" w:cstheme="minorHAnsi"/>
          <w:color w:val="AEAAAA" w:themeColor="background2" w:themeShade="BF"/>
        </w:rPr>
        <w:t>Por lo que al quedar determinado que no hay afectación al interés jurídico del ciudadano</w:t>
      </w:r>
      <w:r w:rsidR="00A10D7F">
        <w:rPr>
          <w:rFonts w:asciiTheme="minorHAnsi" w:hAnsiTheme="minorHAnsi" w:cstheme="minorHAnsi"/>
          <w:color w:val="AEAAAA" w:themeColor="background2" w:themeShade="BF"/>
        </w:rPr>
        <w:t xml:space="preserve"> </w:t>
      </w:r>
      <w:r w:rsidR="00880B42">
        <w:rPr>
          <w:rFonts w:asciiTheme="minorHAnsi" w:hAnsiTheme="minorHAnsi" w:cstheme="minorHAnsi"/>
          <w:color w:val="AEAAAA" w:themeColor="background2" w:themeShade="BF"/>
        </w:rPr>
        <w:t>*****</w:t>
      </w:r>
      <w:r w:rsidRPr="009B6FF3">
        <w:rPr>
          <w:rFonts w:asciiTheme="minorHAnsi" w:hAnsiTheme="minorHAnsi" w:cstheme="minorHAnsi"/>
          <w:color w:val="AEAAAA" w:themeColor="background2" w:themeShade="BF"/>
        </w:rPr>
        <w:t xml:space="preserve">; pues </w:t>
      </w:r>
      <w:r w:rsidR="00A10D7F">
        <w:rPr>
          <w:rFonts w:asciiTheme="minorHAnsi" w:hAnsiTheme="minorHAnsi" w:cstheme="minorHAnsi"/>
          <w:color w:val="AEAAAA" w:themeColor="background2" w:themeShade="BF"/>
        </w:rPr>
        <w:t>e</w:t>
      </w:r>
      <w:r w:rsidRPr="009B6FF3">
        <w:rPr>
          <w:rFonts w:asciiTheme="minorHAnsi" w:hAnsiTheme="minorHAnsi" w:cstheme="minorHAnsi"/>
          <w:color w:val="AEAAAA" w:themeColor="background2" w:themeShade="BF"/>
        </w:rPr>
        <w:t xml:space="preserve">l </w:t>
      </w:r>
      <w:r w:rsidR="00A10D7F">
        <w:rPr>
          <w:rFonts w:asciiTheme="minorHAnsi" w:hAnsiTheme="minorHAnsi" w:cstheme="minorHAnsi"/>
          <w:color w:val="AEAAAA" w:themeColor="background2" w:themeShade="BF"/>
        </w:rPr>
        <w:t>acto</w:t>
      </w:r>
      <w:r w:rsidRPr="009B6FF3">
        <w:rPr>
          <w:rFonts w:asciiTheme="minorHAnsi" w:hAnsiTheme="minorHAnsi" w:cstheme="minorHAnsi"/>
          <w:color w:val="AEAAAA" w:themeColor="background2" w:themeShade="BF"/>
        </w:rPr>
        <w:t xml:space="preserve"> impugnad</w:t>
      </w:r>
      <w:r w:rsidR="00A10D7F">
        <w:rPr>
          <w:rFonts w:asciiTheme="minorHAnsi" w:hAnsiTheme="minorHAnsi" w:cstheme="minorHAnsi"/>
          <w:color w:val="AEAAAA" w:themeColor="background2" w:themeShade="BF"/>
        </w:rPr>
        <w:t>o</w:t>
      </w:r>
      <w:r w:rsidRPr="009B6FF3">
        <w:rPr>
          <w:rFonts w:asciiTheme="minorHAnsi" w:hAnsiTheme="minorHAnsi" w:cstheme="minorHAnsi"/>
          <w:color w:val="AEAAAA" w:themeColor="background2" w:themeShade="BF"/>
        </w:rPr>
        <w:t xml:space="preserve"> no se encuentra emitid</w:t>
      </w:r>
      <w:r w:rsidR="00A10D7F">
        <w:rPr>
          <w:rFonts w:asciiTheme="minorHAnsi" w:hAnsiTheme="minorHAnsi" w:cstheme="minorHAnsi"/>
          <w:color w:val="AEAAAA" w:themeColor="background2" w:themeShade="BF"/>
        </w:rPr>
        <w:t>o</w:t>
      </w:r>
      <w:r w:rsidRPr="009B6FF3">
        <w:rPr>
          <w:rFonts w:asciiTheme="minorHAnsi" w:hAnsiTheme="minorHAnsi" w:cstheme="minorHAnsi"/>
          <w:color w:val="AEAAAA" w:themeColor="background2" w:themeShade="BF"/>
        </w:rPr>
        <w:t xml:space="preserve"> a su nombre, y no acredita de manera alguna ser Representante Legal o Apoderado de la persona a quien se </w:t>
      </w:r>
      <w:r w:rsidR="00A10D7F">
        <w:rPr>
          <w:rFonts w:asciiTheme="minorHAnsi" w:hAnsiTheme="minorHAnsi" w:cstheme="minorHAnsi"/>
          <w:color w:val="AEAAAA" w:themeColor="background2" w:themeShade="BF"/>
        </w:rPr>
        <w:t xml:space="preserve">emitió la notificación </w:t>
      </w:r>
      <w:r w:rsidRPr="009B6FF3">
        <w:rPr>
          <w:rFonts w:asciiTheme="minorHAnsi" w:hAnsiTheme="minorHAnsi" w:cstheme="minorHAnsi"/>
          <w:color w:val="AEAAAA" w:themeColor="background2" w:themeShade="BF"/>
        </w:rPr>
        <w:t>(</w:t>
      </w:r>
      <w:r>
        <w:rPr>
          <w:rFonts w:asciiTheme="minorHAnsi" w:hAnsiTheme="minorHAnsi" w:cstheme="minorHAnsi"/>
          <w:color w:val="AEAAAA" w:themeColor="background2" w:themeShade="BF"/>
        </w:rPr>
        <w:t xml:space="preserve">ciudadano </w:t>
      </w:r>
      <w:r w:rsidR="00A10D7F">
        <w:rPr>
          <w:rFonts w:asciiTheme="minorHAnsi" w:hAnsiTheme="minorHAnsi" w:cstheme="minorHAnsi"/>
          <w:color w:val="AEAAAA" w:themeColor="background2" w:themeShade="BF"/>
        </w:rPr>
        <w:t>José Luis Méndez Meza</w:t>
      </w:r>
      <w:r w:rsidRPr="009B6FF3">
        <w:rPr>
          <w:rFonts w:asciiTheme="minorHAnsi" w:hAnsiTheme="minorHAnsi" w:cstheme="minorHAnsi"/>
          <w:color w:val="AEAAAA" w:themeColor="background2" w:themeShade="BF"/>
        </w:rPr>
        <w:t xml:space="preserve">); se actualiza la hipótesis de improcedencia prevista en la fracción I, del artículo 261 del Código de Procedimiento y Justicia Administrativa antes citado; por lo que es procedente </w:t>
      </w:r>
      <w:r w:rsidRPr="009B6FF3">
        <w:rPr>
          <w:rFonts w:asciiTheme="minorHAnsi" w:hAnsiTheme="minorHAnsi" w:cstheme="minorHAnsi"/>
          <w:b/>
          <w:color w:val="AEAAAA" w:themeColor="background2" w:themeShade="BF"/>
        </w:rPr>
        <w:t>sobreseer</w:t>
      </w:r>
      <w:r w:rsidRPr="009B6FF3">
        <w:rPr>
          <w:rFonts w:asciiTheme="minorHAnsi" w:hAnsiTheme="minorHAnsi" w:cstheme="minorHAnsi"/>
          <w:color w:val="AEAAAA" w:themeColor="background2" w:themeShade="BF"/>
        </w:rPr>
        <w:t xml:space="preserve"> el presente proceso administrativo, con sustento en lo establecido por el artículo 262, fracción II, del Código de </w:t>
      </w:r>
      <w:r w:rsidRPr="009B6FF3">
        <w:rPr>
          <w:rFonts w:asciiTheme="minorHAnsi" w:hAnsiTheme="minorHAnsi" w:cstheme="minorHAnsi"/>
          <w:color w:val="AEAAAA" w:themeColor="background2" w:themeShade="BF"/>
        </w:rPr>
        <w:lastRenderedPageBreak/>
        <w:t xml:space="preserve">Procedimiento y Justicia Administrativa para el Estado y los Municipios de Guanajuato . . . . . . . . . . . . . . . . . . . . . . . . . . . . . . . . . . . . . . . . . . . </w:t>
      </w:r>
      <w:r w:rsidR="00A10D7F">
        <w:rPr>
          <w:rFonts w:asciiTheme="minorHAnsi" w:hAnsiTheme="minorHAnsi" w:cstheme="minorHAnsi"/>
          <w:color w:val="AEAAAA" w:themeColor="background2" w:themeShade="BF"/>
        </w:rPr>
        <w:t>. . . . . . . . . . . . . . . .</w:t>
      </w:r>
    </w:p>
    <w:p w:rsidR="00C4789B" w:rsidRPr="009B6FF3" w:rsidRDefault="00C4789B" w:rsidP="00C4789B">
      <w:pPr>
        <w:pStyle w:val="Sangra3detindependiente"/>
        <w:ind w:firstLine="0"/>
        <w:rPr>
          <w:rFonts w:asciiTheme="minorHAnsi" w:hAnsiTheme="minorHAnsi" w:cstheme="minorHAnsi"/>
          <w:b/>
          <w:bCs/>
          <w:i/>
          <w:iCs/>
          <w:color w:val="AEAAAA" w:themeColor="background2" w:themeShade="BF"/>
          <w:sz w:val="20"/>
          <w:szCs w:val="20"/>
        </w:rPr>
      </w:pPr>
    </w:p>
    <w:p w:rsidR="00C4789B" w:rsidRPr="009B6FF3" w:rsidRDefault="00C4789B" w:rsidP="00C4789B">
      <w:pPr>
        <w:pStyle w:val="Sangra3detindependiente"/>
        <w:rPr>
          <w:rFonts w:asciiTheme="minorHAnsi" w:hAnsiTheme="minorHAnsi" w:cstheme="minorHAnsi"/>
          <w:color w:val="AEAAAA" w:themeColor="background2" w:themeShade="BF"/>
        </w:rPr>
      </w:pPr>
      <w:r w:rsidRPr="009B6FF3">
        <w:rPr>
          <w:rFonts w:asciiTheme="minorHAnsi" w:hAnsiTheme="minorHAnsi" w:cstheme="minorHAnsi"/>
          <w:b/>
          <w:bCs/>
          <w:i/>
          <w:iCs/>
          <w:color w:val="AEAAAA" w:themeColor="background2" w:themeShade="BF"/>
        </w:rPr>
        <w:t xml:space="preserve">QUINTO.- </w:t>
      </w:r>
      <w:r w:rsidRPr="009B6FF3">
        <w:rPr>
          <w:rFonts w:asciiTheme="minorHAnsi" w:hAnsiTheme="minorHAnsi" w:cstheme="minorHAnsi"/>
          <w:color w:val="AEAAAA" w:themeColor="background2" w:themeShade="BF"/>
        </w:rPr>
        <w:t xml:space="preserve">En virtud de que se actualiza la causal de improcedencia prevista en la fracción I del artículo 261, del Código de Procedimiento y Justicia Administrativa para el Estado y los Municipios de Guanajuato, que trae como consecuencia el que se sobresea el presente proceso administrativo; no se analizará ninguna otra causal de improcedencia que pudiera actualizarse; pues ello no variaría el sentido de la presente resolución; ni se hará el estudio de los conceptos de impugnación expresados por el actor ni de sus pretensiones, pues la actualización de una causal de improcedencia impide conocer respecto del fondo del asunto. . . . . . . . . . . . . . . . . . . . . . . . . . . . . . . . . . . . . . . . . . . . . . . . . . . . . . </w:t>
      </w:r>
      <w:r>
        <w:rPr>
          <w:rFonts w:asciiTheme="minorHAnsi" w:hAnsiTheme="minorHAnsi" w:cstheme="minorHAnsi"/>
          <w:color w:val="AEAAAA" w:themeColor="background2" w:themeShade="BF"/>
        </w:rPr>
        <w:t xml:space="preserve">. </w:t>
      </w:r>
    </w:p>
    <w:p w:rsidR="00C4789B" w:rsidRPr="009B6FF3" w:rsidRDefault="00C4789B" w:rsidP="00C4789B">
      <w:pPr>
        <w:pStyle w:val="Sangra3detindependiente"/>
        <w:rPr>
          <w:rFonts w:asciiTheme="minorHAnsi" w:hAnsiTheme="minorHAnsi" w:cstheme="minorHAnsi"/>
          <w:color w:val="AEAAAA" w:themeColor="background2" w:themeShade="BF"/>
          <w:sz w:val="20"/>
          <w:szCs w:val="20"/>
        </w:rPr>
      </w:pPr>
    </w:p>
    <w:p w:rsidR="00C4789B" w:rsidRPr="009B6FF3" w:rsidRDefault="00C4789B" w:rsidP="00C4789B">
      <w:pPr>
        <w:pStyle w:val="Textoindependienteprimerasangra"/>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b/>
          <w:bCs/>
          <w:i/>
          <w:iCs/>
          <w:color w:val="AEAAAA" w:themeColor="background2" w:themeShade="BF"/>
          <w:sz w:val="26"/>
          <w:szCs w:val="26"/>
        </w:rPr>
        <w:t xml:space="preserve">SEXTO.- </w:t>
      </w:r>
      <w:r w:rsidRPr="009B6FF3">
        <w:rPr>
          <w:rFonts w:asciiTheme="minorHAnsi" w:hAnsiTheme="minorHAnsi" w:cstheme="minorHAnsi"/>
          <w:bCs/>
          <w:color w:val="AEAAAA" w:themeColor="background2" w:themeShade="BF"/>
          <w:sz w:val="26"/>
          <w:szCs w:val="26"/>
        </w:rPr>
        <w:t xml:space="preserve">De lo solicitado por la parte actora, se encuentra también </w:t>
      </w:r>
      <w:r w:rsidRPr="009B6FF3">
        <w:rPr>
          <w:rFonts w:asciiTheme="minorHAnsi" w:hAnsiTheme="minorHAnsi" w:cstheme="minorHAnsi"/>
          <w:color w:val="AEAAAA" w:themeColor="background2" w:themeShade="BF"/>
          <w:sz w:val="26"/>
          <w:szCs w:val="26"/>
        </w:rPr>
        <w:t xml:space="preserve">el reconocimiento de los derechos que en su favor instituyen diversas normas jurídicas, y  la condena a la autoridad demandada para el restablecimiento en sus derechos violados. . . . . . . . . . . . . . . . . . . . . . . . . . . . . . . . . . . . . . . . . . . . . . . . . . . . . . </w:t>
      </w:r>
    </w:p>
    <w:p w:rsidR="00C4789B" w:rsidRPr="009B6FF3" w:rsidRDefault="00C4789B" w:rsidP="00C4789B">
      <w:pPr>
        <w:pStyle w:val="Textoindependienteprimerasangra"/>
        <w:ind w:firstLine="708"/>
        <w:jc w:val="both"/>
        <w:rPr>
          <w:rFonts w:asciiTheme="minorHAnsi" w:hAnsiTheme="minorHAnsi" w:cstheme="minorHAnsi"/>
          <w:bCs/>
          <w:color w:val="AEAAAA" w:themeColor="background2" w:themeShade="BF"/>
          <w:sz w:val="20"/>
          <w:szCs w:val="20"/>
        </w:rPr>
      </w:pPr>
    </w:p>
    <w:p w:rsidR="00C4789B" w:rsidRPr="009B6FF3" w:rsidRDefault="00C4789B" w:rsidP="00C4789B">
      <w:pPr>
        <w:pStyle w:val="Textoindependienteprimerasangra"/>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bCs/>
          <w:color w:val="AEAAAA" w:themeColor="background2" w:themeShade="BF"/>
          <w:sz w:val="26"/>
          <w:szCs w:val="26"/>
        </w:rPr>
        <w:t>E</w:t>
      </w:r>
      <w:r w:rsidRPr="009B6FF3">
        <w:rPr>
          <w:rFonts w:asciiTheme="minorHAnsi" w:hAnsiTheme="minorHAnsi" w:cstheme="minorHAnsi"/>
          <w:color w:val="AEAAAA" w:themeColor="background2" w:themeShade="BF"/>
          <w:sz w:val="26"/>
          <w:szCs w:val="26"/>
        </w:rPr>
        <w:t xml:space="preserve">s </w:t>
      </w:r>
      <w:r w:rsidRPr="009B6FF3">
        <w:rPr>
          <w:rFonts w:asciiTheme="minorHAnsi" w:hAnsiTheme="minorHAnsi" w:cstheme="minorHAnsi"/>
          <w:b/>
          <w:bCs/>
          <w:color w:val="AEAAAA" w:themeColor="background2" w:themeShade="BF"/>
          <w:sz w:val="26"/>
          <w:szCs w:val="26"/>
        </w:rPr>
        <w:t>improcedente</w:t>
      </w:r>
      <w:r w:rsidRPr="009B6FF3">
        <w:rPr>
          <w:rFonts w:asciiTheme="minorHAnsi" w:hAnsiTheme="minorHAnsi" w:cstheme="minorHAnsi"/>
          <w:color w:val="AEAAAA" w:themeColor="background2" w:themeShade="BF"/>
          <w:sz w:val="26"/>
          <w:szCs w:val="26"/>
        </w:rPr>
        <w:t xml:space="preserve"> lo solicitado; en primer lugar porque no especifica en qué consisten tanto el reconocimiento del derecho, como la condena a la autoridad que alega; y en segundo, en virtud de que</w:t>
      </w:r>
      <w:r w:rsidR="000F59E7">
        <w:rPr>
          <w:rFonts w:asciiTheme="minorHAnsi" w:hAnsiTheme="minorHAnsi" w:cstheme="minorHAnsi"/>
          <w:color w:val="AEAAAA" w:themeColor="background2" w:themeShade="BF"/>
          <w:sz w:val="26"/>
          <w:szCs w:val="26"/>
        </w:rPr>
        <w:t>,</w:t>
      </w:r>
      <w:r w:rsidRPr="009B6FF3">
        <w:rPr>
          <w:rFonts w:asciiTheme="minorHAnsi" w:hAnsiTheme="minorHAnsi" w:cstheme="minorHAnsi"/>
          <w:color w:val="AEAAAA" w:themeColor="background2" w:themeShade="BF"/>
          <w:sz w:val="26"/>
          <w:szCs w:val="26"/>
        </w:rPr>
        <w:t xml:space="preserve"> según se desprende del Cuarto Consi</w:t>
      </w:r>
      <w:r>
        <w:rPr>
          <w:rFonts w:asciiTheme="minorHAnsi" w:hAnsiTheme="minorHAnsi" w:cstheme="minorHAnsi"/>
          <w:color w:val="AEAAAA" w:themeColor="background2" w:themeShade="BF"/>
          <w:sz w:val="26"/>
          <w:szCs w:val="26"/>
        </w:rPr>
        <w:t>derando, en el presente proceso;</w:t>
      </w:r>
      <w:r w:rsidRPr="009B6FF3">
        <w:rPr>
          <w:rFonts w:asciiTheme="minorHAnsi" w:hAnsiTheme="minorHAnsi" w:cstheme="minorHAnsi"/>
          <w:color w:val="AEAAAA" w:themeColor="background2" w:themeShade="BF"/>
          <w:sz w:val="26"/>
          <w:szCs w:val="26"/>
        </w:rPr>
        <w:t xml:space="preserve"> procedió el  </w:t>
      </w:r>
      <w:r>
        <w:rPr>
          <w:rFonts w:asciiTheme="minorHAnsi" w:hAnsiTheme="minorHAnsi" w:cstheme="minorHAnsi"/>
          <w:color w:val="AEAAAA" w:themeColor="background2" w:themeShade="BF"/>
          <w:sz w:val="26"/>
          <w:szCs w:val="26"/>
        </w:rPr>
        <w:t>s</w:t>
      </w:r>
      <w:r w:rsidRPr="009B6FF3">
        <w:rPr>
          <w:rFonts w:asciiTheme="minorHAnsi" w:hAnsiTheme="minorHAnsi" w:cstheme="minorHAnsi"/>
          <w:color w:val="AEAAAA" w:themeColor="background2" w:themeShade="BF"/>
          <w:sz w:val="26"/>
          <w:szCs w:val="26"/>
        </w:rPr>
        <w:t xml:space="preserve">obreseimiento, al no afectarse el interés jurídico del </w:t>
      </w:r>
      <w:proofErr w:type="spellStart"/>
      <w:r w:rsidRPr="009B6FF3">
        <w:rPr>
          <w:rFonts w:asciiTheme="minorHAnsi" w:hAnsiTheme="minorHAnsi" w:cstheme="minorHAnsi"/>
          <w:color w:val="AEAAAA" w:themeColor="background2" w:themeShade="BF"/>
          <w:sz w:val="26"/>
          <w:szCs w:val="26"/>
        </w:rPr>
        <w:t>promovente</w:t>
      </w:r>
      <w:proofErr w:type="spellEnd"/>
      <w:r w:rsidRPr="009B6FF3">
        <w:rPr>
          <w:rFonts w:asciiTheme="minorHAnsi" w:hAnsiTheme="minorHAnsi" w:cstheme="minorHAnsi"/>
          <w:color w:val="AEAAAA" w:themeColor="background2" w:themeShade="BF"/>
          <w:sz w:val="26"/>
          <w:szCs w:val="26"/>
        </w:rPr>
        <w:t>; por lo que tales acciones ejercitadas no pueden proceder porque se encuentran condicionadas al dictado de una resolución de nulidad, que constituye la acción principal en el proceso administrativo; la que no se dio en el presente asunto; en tanto que las solicitadas son accesorias de la misma. . . . . . . . . . . . . . . . . . . . . . . . . . . . . . . .</w:t>
      </w:r>
      <w:r>
        <w:rPr>
          <w:rFonts w:asciiTheme="minorHAnsi" w:hAnsiTheme="minorHAnsi" w:cstheme="minorHAnsi"/>
          <w:color w:val="AEAAAA" w:themeColor="background2" w:themeShade="BF"/>
          <w:sz w:val="26"/>
          <w:szCs w:val="26"/>
        </w:rPr>
        <w:t xml:space="preserve"> . . . . . </w:t>
      </w:r>
    </w:p>
    <w:p w:rsidR="00C4789B" w:rsidRPr="009B6FF3" w:rsidRDefault="00C4789B" w:rsidP="00C4789B">
      <w:pPr>
        <w:pStyle w:val="Textoindependienteprimerasangra"/>
        <w:ind w:firstLine="0"/>
        <w:jc w:val="both"/>
        <w:rPr>
          <w:rFonts w:asciiTheme="minorHAnsi" w:hAnsiTheme="minorHAnsi" w:cstheme="minorHAnsi"/>
          <w:color w:val="AEAAAA" w:themeColor="background2" w:themeShade="BF"/>
          <w:sz w:val="26"/>
          <w:szCs w:val="26"/>
        </w:rPr>
      </w:pPr>
    </w:p>
    <w:p w:rsidR="00C4789B" w:rsidRPr="009B6FF3" w:rsidRDefault="00C4789B" w:rsidP="00C4789B">
      <w:pPr>
        <w:pStyle w:val="Textoindependienteprimerasangra"/>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color w:val="AEAAAA" w:themeColor="background2" w:themeShade="BF"/>
          <w:sz w:val="26"/>
          <w:szCs w:val="26"/>
        </w:rPr>
        <w:t xml:space="preserve">Lo anterior resulta congruente con el siguiente criterio emitido por el Pleno del Tribunal de lo Contencioso Administrativo del Estado, contenido en la publicación titulada </w:t>
      </w:r>
      <w:r w:rsidRPr="009B6FF3">
        <w:rPr>
          <w:rFonts w:asciiTheme="minorHAnsi" w:hAnsiTheme="minorHAnsi" w:cstheme="minorHAnsi"/>
          <w:i/>
          <w:color w:val="AEAAAA" w:themeColor="background2" w:themeShade="BF"/>
          <w:sz w:val="26"/>
          <w:szCs w:val="26"/>
        </w:rPr>
        <w:t>“Criterios 2000-2008”,</w:t>
      </w:r>
      <w:r w:rsidRPr="009B6FF3">
        <w:rPr>
          <w:rFonts w:asciiTheme="minorHAnsi" w:hAnsiTheme="minorHAnsi" w:cstheme="minorHAnsi"/>
          <w:color w:val="AEAAAA" w:themeColor="background2" w:themeShade="BF"/>
          <w:sz w:val="26"/>
          <w:szCs w:val="26"/>
        </w:rPr>
        <w:t xml:space="preserve"> editado por el propio Tribunal, el que en su página 111 ciento once señala: . . . . . . . . . . . . . . . . . . . . . . . . . . . . . . . . . . . . . </w:t>
      </w:r>
      <w:r>
        <w:rPr>
          <w:rFonts w:asciiTheme="minorHAnsi" w:hAnsiTheme="minorHAnsi" w:cstheme="minorHAnsi"/>
          <w:color w:val="AEAAAA" w:themeColor="background2" w:themeShade="BF"/>
          <w:sz w:val="26"/>
          <w:szCs w:val="26"/>
        </w:rPr>
        <w:t>.</w:t>
      </w:r>
    </w:p>
    <w:p w:rsidR="00C4789B" w:rsidRPr="009B6FF3" w:rsidRDefault="00C4789B" w:rsidP="00C4789B">
      <w:pPr>
        <w:pStyle w:val="Textoindependienteprimerasangra"/>
        <w:ind w:firstLine="0"/>
        <w:rPr>
          <w:rFonts w:asciiTheme="minorHAnsi" w:hAnsiTheme="minorHAnsi" w:cstheme="minorHAnsi"/>
          <w:color w:val="AEAAAA" w:themeColor="background2" w:themeShade="BF"/>
          <w:sz w:val="20"/>
          <w:szCs w:val="20"/>
        </w:rPr>
      </w:pPr>
    </w:p>
    <w:p w:rsidR="003B40DD" w:rsidRDefault="00C4789B" w:rsidP="00C4789B">
      <w:pPr>
        <w:pStyle w:val="Textoindependienteprimerasangra"/>
        <w:ind w:firstLine="708"/>
        <w:jc w:val="both"/>
        <w:rPr>
          <w:rFonts w:asciiTheme="minorHAnsi" w:hAnsiTheme="minorHAnsi" w:cstheme="minorHAnsi"/>
          <w:i/>
          <w:color w:val="AEAAAA" w:themeColor="background2" w:themeShade="BF"/>
          <w:sz w:val="26"/>
          <w:szCs w:val="26"/>
        </w:rPr>
      </w:pPr>
      <w:r w:rsidRPr="009B6FF3">
        <w:rPr>
          <w:rFonts w:asciiTheme="minorHAnsi" w:hAnsiTheme="minorHAnsi" w:cstheme="minorHAnsi"/>
          <w:b/>
          <w:i/>
          <w:color w:val="AEAAAA" w:themeColor="background2" w:themeShade="BF"/>
          <w:sz w:val="26"/>
          <w:szCs w:val="26"/>
        </w:rPr>
        <w:t>“ACCIONES PREVISTAS EN LAS FRACCIONES II Y III DEL ARTÍCULO 56 DE LA LEY DE JUSTICIA ADMINISTRATIVA DE GUANAJUATO. NATURALEZA ACCESORIA DE LAS.-</w:t>
      </w:r>
      <w:r w:rsidRPr="009B6FF3">
        <w:rPr>
          <w:rFonts w:asciiTheme="minorHAnsi" w:hAnsiTheme="minorHAnsi" w:cstheme="minorHAnsi"/>
          <w:i/>
          <w:color w:val="AEAAAA" w:themeColor="background2" w:themeShade="BF"/>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 </w:t>
      </w:r>
    </w:p>
    <w:p w:rsidR="003B40DD" w:rsidRDefault="003B40DD" w:rsidP="003B40DD">
      <w:pPr>
        <w:ind w:firstLine="708"/>
        <w:jc w:val="right"/>
        <w:rPr>
          <w:rFonts w:asciiTheme="minorHAnsi" w:hAnsiTheme="minorHAnsi" w:cstheme="minorHAnsi"/>
          <w:b/>
          <w:color w:val="AEAAAA" w:themeColor="background2" w:themeShade="BF"/>
          <w:sz w:val="26"/>
          <w:szCs w:val="26"/>
        </w:rPr>
      </w:pPr>
      <w:r>
        <w:rPr>
          <w:rFonts w:asciiTheme="minorHAnsi" w:hAnsiTheme="minorHAnsi" w:cstheme="minorHAnsi"/>
          <w:b/>
          <w:color w:val="AEAAAA" w:themeColor="background2" w:themeShade="BF"/>
          <w:sz w:val="26"/>
          <w:szCs w:val="26"/>
        </w:rPr>
        <w:t>Expediente número 250/2014-JN</w:t>
      </w:r>
    </w:p>
    <w:p w:rsidR="003B40DD" w:rsidRDefault="003B40DD" w:rsidP="00C4789B">
      <w:pPr>
        <w:pStyle w:val="Textoindependienteprimerasangra"/>
        <w:ind w:firstLine="708"/>
        <w:jc w:val="both"/>
        <w:rPr>
          <w:rFonts w:asciiTheme="minorHAnsi" w:hAnsiTheme="minorHAnsi" w:cstheme="minorHAnsi"/>
          <w:i/>
          <w:color w:val="AEAAAA" w:themeColor="background2" w:themeShade="BF"/>
          <w:sz w:val="26"/>
          <w:szCs w:val="26"/>
        </w:rPr>
      </w:pPr>
    </w:p>
    <w:p w:rsidR="00C4789B" w:rsidRPr="009B6FF3" w:rsidRDefault="00C4789B" w:rsidP="003B40DD">
      <w:pPr>
        <w:pStyle w:val="Textoindependienteprimerasangra"/>
        <w:ind w:firstLine="0"/>
        <w:jc w:val="both"/>
        <w:rPr>
          <w:rFonts w:asciiTheme="minorHAnsi" w:hAnsiTheme="minorHAnsi" w:cstheme="minorHAnsi"/>
          <w:i/>
          <w:color w:val="AEAAAA" w:themeColor="background2" w:themeShade="BF"/>
          <w:sz w:val="26"/>
          <w:szCs w:val="26"/>
        </w:rPr>
      </w:pPr>
      <w:r w:rsidRPr="009B6FF3">
        <w:rPr>
          <w:rFonts w:asciiTheme="minorHAnsi" w:hAnsiTheme="minorHAnsi" w:cstheme="minorHAnsi"/>
          <w:color w:val="AEAAAA" w:themeColor="background2" w:themeShade="BF"/>
          <w:sz w:val="22"/>
          <w:szCs w:val="22"/>
        </w:rPr>
        <w:t xml:space="preserve">(Toca 55/03. Recurso de reclamación promovido por Ricardo Sánchez Acevedo e Isidro Sánchez Rangel. Resolución de fecha 13 de agosto de 2003). . . . . . . . . . . . . . . . . . . . . . . . . . . . . . . . . . . . . . </w:t>
      </w:r>
      <w:r>
        <w:rPr>
          <w:rFonts w:asciiTheme="minorHAnsi" w:hAnsiTheme="minorHAnsi" w:cstheme="minorHAnsi"/>
          <w:color w:val="AEAAAA" w:themeColor="background2" w:themeShade="BF"/>
          <w:sz w:val="22"/>
          <w:szCs w:val="22"/>
        </w:rPr>
        <w:t xml:space="preserve">. </w:t>
      </w:r>
    </w:p>
    <w:p w:rsidR="00C4789B" w:rsidRPr="009B6FF3" w:rsidRDefault="00C4789B" w:rsidP="00C4789B">
      <w:pPr>
        <w:pStyle w:val="Textoindependienteprimerasangra"/>
        <w:jc w:val="both"/>
        <w:rPr>
          <w:rFonts w:asciiTheme="minorHAnsi" w:hAnsiTheme="minorHAnsi" w:cstheme="minorHAnsi"/>
          <w:color w:val="AEAAAA" w:themeColor="background2" w:themeShade="BF"/>
          <w:sz w:val="20"/>
          <w:szCs w:val="20"/>
        </w:rPr>
      </w:pPr>
    </w:p>
    <w:p w:rsidR="00C4789B" w:rsidRPr="009B6FF3" w:rsidRDefault="00C4789B" w:rsidP="00C4789B">
      <w:pPr>
        <w:pStyle w:val="Textoindependienteprimerasangra"/>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color w:val="AEAAAA" w:themeColor="background2" w:themeShade="BF"/>
          <w:sz w:val="26"/>
          <w:szCs w:val="26"/>
        </w:rPr>
        <w:t xml:space="preserve">Por lo expuesto, y con fundamento además en lo dispuesto en los artículos 249, 261 fracción I, 262 fracción II, 298 y 299, del Código de Procedimiento y Justicia Administrativa para el Estado y los Municipios de Guanajuato, es de resolverse y se. . . . . . . . . . . . . . . . . . . . . . . . . . . . . . . . . . . . . . . . . . . . . . . . . . . . . . . . . </w:t>
      </w:r>
    </w:p>
    <w:p w:rsidR="00C4789B" w:rsidRPr="009B6FF3" w:rsidRDefault="00C4789B" w:rsidP="00C4789B">
      <w:pPr>
        <w:pStyle w:val="Textoindependienteprimerasangra"/>
        <w:ind w:firstLine="708"/>
        <w:jc w:val="both"/>
        <w:rPr>
          <w:rFonts w:asciiTheme="minorHAnsi" w:hAnsiTheme="minorHAnsi" w:cstheme="minorHAnsi"/>
          <w:color w:val="AEAAAA" w:themeColor="background2" w:themeShade="BF"/>
          <w:sz w:val="20"/>
          <w:szCs w:val="20"/>
        </w:rPr>
      </w:pPr>
    </w:p>
    <w:p w:rsidR="00C4789B" w:rsidRPr="009B6FF3" w:rsidRDefault="00C4789B" w:rsidP="00C4789B">
      <w:pPr>
        <w:pStyle w:val="Textoindependienteprimerasangra"/>
        <w:ind w:firstLine="708"/>
        <w:jc w:val="center"/>
        <w:rPr>
          <w:rFonts w:asciiTheme="minorHAnsi" w:hAnsiTheme="minorHAnsi" w:cstheme="minorHAnsi"/>
          <w:b/>
          <w:color w:val="AEAAAA" w:themeColor="background2" w:themeShade="BF"/>
          <w:sz w:val="26"/>
          <w:szCs w:val="26"/>
        </w:rPr>
      </w:pPr>
      <w:r w:rsidRPr="009B6FF3">
        <w:rPr>
          <w:rFonts w:asciiTheme="minorHAnsi" w:hAnsiTheme="minorHAnsi" w:cstheme="minorHAnsi"/>
          <w:b/>
          <w:i/>
          <w:color w:val="AEAAAA" w:themeColor="background2" w:themeShade="BF"/>
          <w:sz w:val="26"/>
          <w:szCs w:val="26"/>
        </w:rPr>
        <w:t xml:space="preserve">R E S U E L V </w:t>
      </w:r>
      <w:proofErr w:type="gramStart"/>
      <w:r w:rsidRPr="009B6FF3">
        <w:rPr>
          <w:rFonts w:asciiTheme="minorHAnsi" w:hAnsiTheme="minorHAnsi" w:cstheme="minorHAnsi"/>
          <w:b/>
          <w:i/>
          <w:color w:val="AEAAAA" w:themeColor="background2" w:themeShade="BF"/>
          <w:sz w:val="26"/>
          <w:szCs w:val="26"/>
        </w:rPr>
        <w:t>E :</w:t>
      </w:r>
      <w:proofErr w:type="gramEnd"/>
    </w:p>
    <w:p w:rsidR="00C45A3B" w:rsidRDefault="00C45A3B" w:rsidP="00C45A3B">
      <w:pPr>
        <w:pStyle w:val="Textoindependienteprimerasangra"/>
        <w:ind w:firstLine="0"/>
        <w:jc w:val="both"/>
        <w:rPr>
          <w:rFonts w:asciiTheme="minorHAnsi" w:hAnsiTheme="minorHAnsi" w:cstheme="minorHAnsi"/>
          <w:b/>
          <w:bCs/>
          <w:i/>
          <w:iCs/>
          <w:color w:val="AEAAAA" w:themeColor="background2" w:themeShade="BF"/>
          <w:sz w:val="26"/>
          <w:szCs w:val="26"/>
        </w:rPr>
      </w:pPr>
    </w:p>
    <w:p w:rsidR="00C4789B" w:rsidRPr="009B6FF3" w:rsidRDefault="00C4789B" w:rsidP="00C4789B">
      <w:pPr>
        <w:pStyle w:val="Textoindependienteprimerasangra"/>
        <w:jc w:val="both"/>
        <w:rPr>
          <w:rFonts w:asciiTheme="minorHAnsi" w:hAnsiTheme="minorHAnsi" w:cstheme="minorHAnsi"/>
          <w:color w:val="AEAAAA" w:themeColor="background2" w:themeShade="BF"/>
          <w:sz w:val="26"/>
          <w:szCs w:val="26"/>
        </w:rPr>
      </w:pPr>
      <w:r w:rsidRPr="009B6FF3">
        <w:rPr>
          <w:rFonts w:asciiTheme="minorHAnsi" w:hAnsiTheme="minorHAnsi" w:cstheme="minorHAnsi"/>
          <w:b/>
          <w:bCs/>
          <w:i/>
          <w:iCs/>
          <w:color w:val="AEAAAA" w:themeColor="background2" w:themeShade="BF"/>
          <w:sz w:val="26"/>
          <w:szCs w:val="26"/>
        </w:rPr>
        <w:t>PRIMERO</w:t>
      </w:r>
      <w:r w:rsidRPr="009B6FF3">
        <w:rPr>
          <w:rFonts w:asciiTheme="minorHAnsi" w:hAnsiTheme="minorHAnsi" w:cstheme="minorHAnsi"/>
          <w:color w:val="AEAAAA" w:themeColor="background2" w:themeShade="BF"/>
          <w:sz w:val="26"/>
          <w:szCs w:val="26"/>
        </w:rPr>
        <w:t>.- Este Juzgado Segundo Administrativo Municipal resultó competente para conocer y resolver del presente proceso administrativo. . . . . . .</w:t>
      </w:r>
      <w:r>
        <w:rPr>
          <w:rFonts w:asciiTheme="minorHAnsi" w:hAnsiTheme="minorHAnsi" w:cstheme="minorHAnsi"/>
          <w:color w:val="AEAAAA" w:themeColor="background2" w:themeShade="BF"/>
          <w:sz w:val="26"/>
          <w:szCs w:val="26"/>
        </w:rPr>
        <w:t xml:space="preserve"> </w:t>
      </w:r>
    </w:p>
    <w:p w:rsidR="00C4789B" w:rsidRPr="009B6FF3" w:rsidRDefault="00C4789B" w:rsidP="00C4789B">
      <w:pPr>
        <w:pStyle w:val="Textoindependienteprimerasangra"/>
        <w:jc w:val="both"/>
        <w:rPr>
          <w:rFonts w:asciiTheme="minorHAnsi" w:hAnsiTheme="minorHAnsi" w:cstheme="minorHAnsi"/>
          <w:color w:val="AEAAAA" w:themeColor="background2" w:themeShade="BF"/>
          <w:sz w:val="20"/>
          <w:szCs w:val="20"/>
        </w:rPr>
      </w:pPr>
    </w:p>
    <w:p w:rsidR="00C4789B" w:rsidRPr="009B6FF3" w:rsidRDefault="00C4789B" w:rsidP="00C4789B">
      <w:pPr>
        <w:pStyle w:val="Textoindependienteprimerasangra"/>
        <w:jc w:val="both"/>
        <w:rPr>
          <w:rFonts w:asciiTheme="minorHAnsi" w:hAnsiTheme="minorHAnsi" w:cstheme="minorHAnsi"/>
          <w:b/>
          <w:bCs/>
          <w:i/>
          <w:iCs/>
          <w:color w:val="AEAAAA" w:themeColor="background2" w:themeShade="BF"/>
          <w:sz w:val="20"/>
          <w:szCs w:val="20"/>
        </w:rPr>
      </w:pPr>
      <w:r w:rsidRPr="009B6FF3">
        <w:rPr>
          <w:rFonts w:asciiTheme="minorHAnsi" w:hAnsiTheme="minorHAnsi" w:cstheme="minorHAnsi"/>
          <w:b/>
          <w:bCs/>
          <w:i/>
          <w:iCs/>
          <w:color w:val="AEAAAA" w:themeColor="background2" w:themeShade="BF"/>
          <w:sz w:val="26"/>
          <w:szCs w:val="26"/>
        </w:rPr>
        <w:t xml:space="preserve">SEGUNDO.- </w:t>
      </w:r>
      <w:r w:rsidRPr="009B6FF3">
        <w:rPr>
          <w:rFonts w:asciiTheme="minorHAnsi" w:hAnsiTheme="minorHAnsi" w:cstheme="minorHAnsi"/>
          <w:bCs/>
          <w:color w:val="AEAAAA" w:themeColor="background2" w:themeShade="BF"/>
          <w:sz w:val="26"/>
          <w:szCs w:val="26"/>
        </w:rPr>
        <w:t xml:space="preserve">Se </w:t>
      </w:r>
      <w:r w:rsidRPr="009B6FF3">
        <w:rPr>
          <w:rFonts w:asciiTheme="minorHAnsi" w:hAnsiTheme="minorHAnsi" w:cstheme="minorHAnsi"/>
          <w:b/>
          <w:bCs/>
          <w:color w:val="AEAAAA" w:themeColor="background2" w:themeShade="BF"/>
          <w:sz w:val="26"/>
          <w:szCs w:val="26"/>
        </w:rPr>
        <w:t xml:space="preserve">Sobresee </w:t>
      </w:r>
      <w:r w:rsidRPr="009B6FF3">
        <w:rPr>
          <w:rFonts w:asciiTheme="minorHAnsi" w:hAnsiTheme="minorHAnsi" w:cstheme="minorHAnsi"/>
          <w:color w:val="AEAAAA" w:themeColor="background2" w:themeShade="BF"/>
          <w:sz w:val="26"/>
          <w:szCs w:val="26"/>
        </w:rPr>
        <w:t>el presente proceso administrativo, promovido por el ciudadano</w:t>
      </w:r>
      <w:r w:rsidR="00C45A3B">
        <w:rPr>
          <w:rFonts w:asciiTheme="minorHAnsi" w:hAnsiTheme="minorHAnsi" w:cstheme="minorHAnsi"/>
          <w:color w:val="AEAAAA" w:themeColor="background2" w:themeShade="BF"/>
          <w:sz w:val="26"/>
          <w:szCs w:val="26"/>
        </w:rPr>
        <w:t xml:space="preserve"> </w:t>
      </w:r>
      <w:r w:rsidR="00880B42">
        <w:rPr>
          <w:rFonts w:asciiTheme="minorHAnsi" w:hAnsiTheme="minorHAnsi" w:cstheme="minorHAnsi"/>
          <w:color w:val="AEAAAA" w:themeColor="background2" w:themeShade="BF"/>
        </w:rPr>
        <w:t>*****</w:t>
      </w:r>
      <w:r w:rsidRPr="009B6FF3">
        <w:rPr>
          <w:rFonts w:asciiTheme="minorHAnsi" w:hAnsiTheme="minorHAnsi" w:cstheme="minorHAnsi"/>
          <w:color w:val="AEAAAA" w:themeColor="background2" w:themeShade="BF"/>
          <w:sz w:val="26"/>
          <w:szCs w:val="26"/>
        </w:rPr>
        <w:t xml:space="preserve">, por las consideraciones lógicas y jurídicas expuestas en el Considerando Cuarto de la presente resolución. . . . . . . . . . . . . . . . </w:t>
      </w:r>
    </w:p>
    <w:p w:rsidR="00C4789B" w:rsidRDefault="00C4789B" w:rsidP="00C4789B">
      <w:pPr>
        <w:pStyle w:val="Textoindependienteprimerasangra"/>
        <w:jc w:val="both"/>
        <w:rPr>
          <w:rFonts w:asciiTheme="minorHAnsi" w:hAnsiTheme="minorHAnsi" w:cstheme="minorHAnsi"/>
          <w:b/>
          <w:bCs/>
          <w:i/>
          <w:iCs/>
          <w:color w:val="AEAAAA" w:themeColor="background2" w:themeShade="BF"/>
          <w:sz w:val="26"/>
          <w:szCs w:val="26"/>
        </w:rPr>
      </w:pPr>
    </w:p>
    <w:p w:rsidR="00C4789B" w:rsidRPr="009B6FF3" w:rsidRDefault="00C4789B" w:rsidP="00C4789B">
      <w:pPr>
        <w:pStyle w:val="Textoindependienteprimerasangra"/>
        <w:jc w:val="both"/>
        <w:rPr>
          <w:rFonts w:asciiTheme="minorHAnsi" w:hAnsiTheme="minorHAnsi" w:cstheme="minorHAnsi"/>
          <w:b/>
          <w:bCs/>
          <w:i/>
          <w:iCs/>
          <w:color w:val="AEAAAA" w:themeColor="background2" w:themeShade="BF"/>
          <w:sz w:val="26"/>
          <w:szCs w:val="26"/>
        </w:rPr>
      </w:pPr>
      <w:r w:rsidRPr="009B6FF3">
        <w:rPr>
          <w:rFonts w:asciiTheme="minorHAnsi" w:hAnsiTheme="minorHAnsi" w:cstheme="minorHAnsi"/>
          <w:b/>
          <w:bCs/>
          <w:i/>
          <w:iCs/>
          <w:color w:val="AEAAAA" w:themeColor="background2" w:themeShade="BF"/>
          <w:sz w:val="26"/>
          <w:szCs w:val="26"/>
        </w:rPr>
        <w:t xml:space="preserve">TERCERO.- </w:t>
      </w:r>
      <w:r w:rsidRPr="009B6FF3">
        <w:rPr>
          <w:rFonts w:asciiTheme="minorHAnsi" w:hAnsiTheme="minorHAnsi" w:cstheme="minorHAnsi"/>
          <w:b/>
          <w:bCs/>
          <w:color w:val="AEAAAA" w:themeColor="background2" w:themeShade="BF"/>
          <w:sz w:val="26"/>
          <w:szCs w:val="26"/>
        </w:rPr>
        <w:t xml:space="preserve">No ha lugar </w:t>
      </w:r>
      <w:r w:rsidRPr="009B6FF3">
        <w:rPr>
          <w:rFonts w:asciiTheme="minorHAnsi" w:hAnsiTheme="minorHAnsi" w:cstheme="minorHAnsi"/>
          <w:color w:val="AEAAAA" w:themeColor="background2" w:themeShade="BF"/>
          <w:sz w:val="26"/>
          <w:szCs w:val="26"/>
        </w:rPr>
        <w:t>al reconocimiento de los derechos solicitados ni a la condena para el restablecimiento de derecho alguno</w:t>
      </w:r>
      <w:r w:rsidRPr="009B6FF3">
        <w:rPr>
          <w:rFonts w:asciiTheme="minorHAnsi" w:hAnsiTheme="minorHAnsi" w:cstheme="minorHAnsi"/>
          <w:bCs/>
          <w:color w:val="AEAAAA" w:themeColor="background2" w:themeShade="BF"/>
          <w:sz w:val="26"/>
          <w:szCs w:val="26"/>
        </w:rPr>
        <w:t xml:space="preserve">; atento a lo señalado en el considerando Sexto de este mismo fallo. . . . . . . . . . . . . . . . . . . . . . . . . . . . . . . . . . . </w:t>
      </w:r>
    </w:p>
    <w:p w:rsidR="00C4789B" w:rsidRPr="009B6FF3" w:rsidRDefault="00C4789B" w:rsidP="00C4789B">
      <w:pPr>
        <w:pStyle w:val="Textoindependienteprimerasangra"/>
        <w:jc w:val="both"/>
        <w:rPr>
          <w:rFonts w:asciiTheme="minorHAnsi" w:hAnsiTheme="minorHAnsi" w:cstheme="minorHAnsi"/>
          <w:b/>
          <w:bCs/>
          <w:i/>
          <w:iCs/>
          <w:color w:val="AEAAAA" w:themeColor="background2" w:themeShade="BF"/>
          <w:sz w:val="20"/>
          <w:szCs w:val="20"/>
        </w:rPr>
      </w:pPr>
    </w:p>
    <w:p w:rsidR="00C4789B" w:rsidRPr="009B6FF3" w:rsidRDefault="00C4789B" w:rsidP="00C4789B">
      <w:pPr>
        <w:pStyle w:val="Textoindependienteprimerasangra"/>
        <w:jc w:val="both"/>
        <w:rPr>
          <w:rFonts w:asciiTheme="minorHAnsi" w:hAnsiTheme="minorHAnsi" w:cstheme="minorHAnsi"/>
          <w:b/>
          <w:bCs/>
          <w:i/>
          <w:iCs/>
          <w:color w:val="AEAAAA" w:themeColor="background2" w:themeShade="BF"/>
          <w:sz w:val="26"/>
          <w:szCs w:val="26"/>
        </w:rPr>
      </w:pPr>
      <w:r w:rsidRPr="009B6FF3">
        <w:rPr>
          <w:rFonts w:asciiTheme="minorHAnsi" w:hAnsiTheme="minorHAnsi" w:cstheme="minorHAnsi"/>
          <w:color w:val="AEAAAA" w:themeColor="background2" w:themeShade="BF"/>
          <w:sz w:val="26"/>
          <w:szCs w:val="26"/>
        </w:rPr>
        <w:t xml:space="preserve">Notifíquese a la autoridad demandada por oficio y a la parte actora personalmente. . . . . . . . . . . . . . . . . . . . . . . . . . . . . . . . . . . . . . . . . . . . . . . . . . . . . . . . </w:t>
      </w:r>
    </w:p>
    <w:p w:rsidR="00C4789B" w:rsidRPr="009B6FF3" w:rsidRDefault="00C4789B" w:rsidP="00C4789B">
      <w:pPr>
        <w:pStyle w:val="Textoindependienteprimerasangra"/>
        <w:jc w:val="both"/>
        <w:rPr>
          <w:rFonts w:asciiTheme="minorHAnsi" w:hAnsiTheme="minorHAnsi" w:cstheme="minorHAnsi"/>
          <w:color w:val="AEAAAA" w:themeColor="background2" w:themeShade="BF"/>
          <w:sz w:val="20"/>
          <w:szCs w:val="20"/>
        </w:rPr>
      </w:pPr>
    </w:p>
    <w:p w:rsidR="00C4789B" w:rsidRPr="009B6FF3" w:rsidRDefault="00C4789B" w:rsidP="00C4789B">
      <w:pPr>
        <w:pStyle w:val="Textoindependienteprimerasangra"/>
        <w:jc w:val="both"/>
        <w:rPr>
          <w:rFonts w:asciiTheme="minorHAnsi" w:hAnsiTheme="minorHAnsi" w:cstheme="minorHAnsi"/>
          <w:b/>
          <w:bCs/>
          <w:color w:val="AEAAAA" w:themeColor="background2" w:themeShade="BF"/>
          <w:sz w:val="26"/>
          <w:szCs w:val="26"/>
        </w:rPr>
      </w:pPr>
      <w:r w:rsidRPr="009B6FF3">
        <w:rPr>
          <w:rFonts w:asciiTheme="minorHAnsi" w:hAnsiTheme="minorHAnsi" w:cstheme="minorHAnsi"/>
          <w:color w:val="AEAAAA" w:themeColor="background2" w:themeShade="BF"/>
          <w:sz w:val="26"/>
          <w:szCs w:val="26"/>
        </w:rPr>
        <w:t xml:space="preserve">En su oportunidad, archívese este expediente, como asunto totalmente concluido y </w:t>
      </w:r>
      <w:r w:rsidR="000F59E7" w:rsidRPr="009B6FF3">
        <w:rPr>
          <w:rFonts w:asciiTheme="minorHAnsi" w:hAnsiTheme="minorHAnsi" w:cstheme="minorHAnsi"/>
          <w:color w:val="AEAAAA" w:themeColor="background2" w:themeShade="BF"/>
          <w:sz w:val="26"/>
          <w:szCs w:val="26"/>
        </w:rPr>
        <w:t>dese</w:t>
      </w:r>
      <w:r w:rsidRPr="009B6FF3">
        <w:rPr>
          <w:rFonts w:asciiTheme="minorHAnsi" w:hAnsiTheme="minorHAnsi" w:cstheme="minorHAnsi"/>
          <w:color w:val="AEAAAA" w:themeColor="background2" w:themeShade="BF"/>
          <w:sz w:val="26"/>
          <w:szCs w:val="26"/>
        </w:rPr>
        <w:t xml:space="preserve"> de baja en el Libro de Registros que se lleva para tal efecto. . . . </w:t>
      </w:r>
    </w:p>
    <w:p w:rsidR="00C4789B" w:rsidRPr="009B6FF3" w:rsidRDefault="00C4789B" w:rsidP="00C4789B">
      <w:pPr>
        <w:pStyle w:val="Textoindependienteprimerasangra"/>
        <w:jc w:val="both"/>
        <w:rPr>
          <w:rFonts w:asciiTheme="minorHAnsi" w:hAnsiTheme="minorHAnsi" w:cstheme="minorHAnsi"/>
          <w:color w:val="AEAAAA" w:themeColor="background2" w:themeShade="BF"/>
          <w:sz w:val="20"/>
          <w:szCs w:val="20"/>
        </w:rPr>
      </w:pPr>
    </w:p>
    <w:p w:rsidR="00C4789B" w:rsidRPr="009B6FF3" w:rsidRDefault="00C4789B" w:rsidP="00C4789B">
      <w:pPr>
        <w:pStyle w:val="Textoindependienteprimerasangra"/>
        <w:jc w:val="both"/>
        <w:rPr>
          <w:rFonts w:asciiTheme="minorHAnsi" w:hAnsiTheme="minorHAnsi" w:cstheme="minorHAnsi"/>
          <w:color w:val="AEAAAA" w:themeColor="background2" w:themeShade="BF"/>
          <w:sz w:val="26"/>
          <w:szCs w:val="26"/>
        </w:rPr>
      </w:pPr>
      <w:r w:rsidRPr="009B6FF3">
        <w:rPr>
          <w:rFonts w:asciiTheme="minorHAnsi" w:hAnsiTheme="minorHAnsi" w:cstheme="minorHAnsi"/>
          <w:color w:val="AEAAAA" w:themeColor="background2" w:themeShade="BF"/>
          <w:sz w:val="26"/>
          <w:szCs w:val="26"/>
        </w:rPr>
        <w:t xml:space="preserve">Así lo resolvió y firma el Licenciado </w:t>
      </w:r>
      <w:r w:rsidRPr="009B6FF3">
        <w:rPr>
          <w:rFonts w:asciiTheme="minorHAnsi" w:hAnsiTheme="minorHAnsi" w:cstheme="minorHAnsi"/>
          <w:b/>
          <w:bCs/>
          <w:color w:val="AEAAAA" w:themeColor="background2" w:themeShade="BF"/>
          <w:sz w:val="26"/>
          <w:szCs w:val="26"/>
        </w:rPr>
        <w:t>Ernesto Alejandro Mora Álvarez</w:t>
      </w:r>
      <w:r w:rsidRPr="009B6FF3">
        <w:rPr>
          <w:rFonts w:asciiTheme="minorHAnsi" w:hAnsiTheme="minorHAnsi" w:cstheme="minorHAnsi"/>
          <w:color w:val="AEAAAA" w:themeColor="background2" w:themeShade="BF"/>
          <w:sz w:val="26"/>
          <w:szCs w:val="26"/>
        </w:rPr>
        <w:t xml:space="preserve">, Juez Segundo Administrativo Municipal de León, Guanajuato, quien actúa asistido en forma legal con Secretaria de Estudio y Cuenta, Licenciada </w:t>
      </w:r>
      <w:r w:rsidRPr="009B6FF3">
        <w:rPr>
          <w:rFonts w:asciiTheme="minorHAnsi" w:hAnsiTheme="minorHAnsi" w:cstheme="minorHAnsi"/>
          <w:b/>
          <w:bCs/>
          <w:color w:val="AEAAAA" w:themeColor="background2" w:themeShade="BF"/>
          <w:sz w:val="26"/>
          <w:szCs w:val="26"/>
        </w:rPr>
        <w:t>María del Rocío Villanueva Sánchez</w:t>
      </w:r>
      <w:r w:rsidRPr="009B6FF3">
        <w:rPr>
          <w:rFonts w:asciiTheme="minorHAnsi" w:hAnsiTheme="minorHAnsi" w:cstheme="minorHAnsi"/>
          <w:color w:val="AEAAAA" w:themeColor="background2" w:themeShade="BF"/>
          <w:sz w:val="26"/>
          <w:szCs w:val="26"/>
        </w:rPr>
        <w:t xml:space="preserve">, quien da fe. . . . . . . . . . . . . . . . . . . . . . . . . . . . . . . . . . . . . . . . . </w:t>
      </w:r>
      <w:r w:rsidR="003B40DD">
        <w:rPr>
          <w:rFonts w:asciiTheme="minorHAnsi" w:hAnsiTheme="minorHAnsi" w:cstheme="minorHAnsi"/>
          <w:color w:val="AEAAAA" w:themeColor="background2" w:themeShade="BF"/>
          <w:sz w:val="26"/>
          <w:szCs w:val="26"/>
        </w:rPr>
        <w:t xml:space="preserve">. </w:t>
      </w:r>
    </w:p>
    <w:sectPr w:rsidR="00C4789B" w:rsidRPr="009B6FF3" w:rsidSect="00037BD2">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2CD" w:rsidRDefault="00CE42CD">
      <w:r>
        <w:separator/>
      </w:r>
    </w:p>
  </w:endnote>
  <w:endnote w:type="continuationSeparator" w:id="0">
    <w:p w:rsidR="00CE42CD" w:rsidRDefault="00CE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2CD" w:rsidRDefault="00CE42CD">
      <w:r>
        <w:separator/>
      </w:r>
    </w:p>
  </w:footnote>
  <w:footnote w:type="continuationSeparator" w:id="0">
    <w:p w:rsidR="00CE42CD" w:rsidRDefault="00CE4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B1733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FAB" w:rsidRDefault="00CE42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B1733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63DC">
      <w:rPr>
        <w:rStyle w:val="Nmerodepgina"/>
        <w:noProof/>
      </w:rPr>
      <w:t>5</w:t>
    </w:r>
    <w:r>
      <w:rPr>
        <w:rStyle w:val="Nmerodepgina"/>
      </w:rPr>
      <w:fldChar w:fldCharType="end"/>
    </w:r>
  </w:p>
  <w:p w:rsidR="00077FAB" w:rsidRDefault="00CE42C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89B"/>
    <w:rsid w:val="0003500E"/>
    <w:rsid w:val="00037BD2"/>
    <w:rsid w:val="000963DC"/>
    <w:rsid w:val="00096EE3"/>
    <w:rsid w:val="000C2778"/>
    <w:rsid w:val="000F59E7"/>
    <w:rsid w:val="00126CD4"/>
    <w:rsid w:val="00136931"/>
    <w:rsid w:val="0015356F"/>
    <w:rsid w:val="0017135F"/>
    <w:rsid w:val="00183B51"/>
    <w:rsid w:val="001C1125"/>
    <w:rsid w:val="001C3560"/>
    <w:rsid w:val="00323735"/>
    <w:rsid w:val="00385F9B"/>
    <w:rsid w:val="003A2164"/>
    <w:rsid w:val="003B40DD"/>
    <w:rsid w:val="003E6E50"/>
    <w:rsid w:val="0040436A"/>
    <w:rsid w:val="00413310"/>
    <w:rsid w:val="0052319F"/>
    <w:rsid w:val="005D6983"/>
    <w:rsid w:val="006D3C9F"/>
    <w:rsid w:val="00700B99"/>
    <w:rsid w:val="00782E03"/>
    <w:rsid w:val="00783EBB"/>
    <w:rsid w:val="007943E0"/>
    <w:rsid w:val="00811297"/>
    <w:rsid w:val="00814DA5"/>
    <w:rsid w:val="008413F3"/>
    <w:rsid w:val="008757B2"/>
    <w:rsid w:val="00880B42"/>
    <w:rsid w:val="008A7161"/>
    <w:rsid w:val="00916F8F"/>
    <w:rsid w:val="00926681"/>
    <w:rsid w:val="00932BF0"/>
    <w:rsid w:val="0093517C"/>
    <w:rsid w:val="00957DC8"/>
    <w:rsid w:val="009A5A78"/>
    <w:rsid w:val="009B3AA3"/>
    <w:rsid w:val="009F07E3"/>
    <w:rsid w:val="00A10D7F"/>
    <w:rsid w:val="00A751E6"/>
    <w:rsid w:val="00AB7444"/>
    <w:rsid w:val="00AC25ED"/>
    <w:rsid w:val="00AD7E03"/>
    <w:rsid w:val="00AE46BF"/>
    <w:rsid w:val="00B17331"/>
    <w:rsid w:val="00B352A8"/>
    <w:rsid w:val="00BE6608"/>
    <w:rsid w:val="00BF66EC"/>
    <w:rsid w:val="00C37BB9"/>
    <w:rsid w:val="00C45A3B"/>
    <w:rsid w:val="00C4789B"/>
    <w:rsid w:val="00CC22B5"/>
    <w:rsid w:val="00CE13BF"/>
    <w:rsid w:val="00CE3B5C"/>
    <w:rsid w:val="00CE42CD"/>
    <w:rsid w:val="00D02B53"/>
    <w:rsid w:val="00D96909"/>
    <w:rsid w:val="00DF2DD4"/>
    <w:rsid w:val="00E85895"/>
    <w:rsid w:val="00F12926"/>
    <w:rsid w:val="00F159BC"/>
    <w:rsid w:val="00F27619"/>
    <w:rsid w:val="00FA1C0A"/>
    <w:rsid w:val="00FB3F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BD3C08-0B90-4837-96D8-A39085F6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89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C4789B"/>
    <w:pPr>
      <w:spacing w:before="100" w:beforeAutospacing="1" w:after="100" w:afterAutospacing="1"/>
    </w:pPr>
    <w:rPr>
      <w:lang w:val="es-MX"/>
    </w:rPr>
  </w:style>
  <w:style w:type="paragraph" w:styleId="Textoindependiente2">
    <w:name w:val="Body Text 2"/>
    <w:basedOn w:val="Normal"/>
    <w:link w:val="Textoindependiente2Car"/>
    <w:semiHidden/>
    <w:rsid w:val="00C4789B"/>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C4789B"/>
    <w:rPr>
      <w:rFonts w:ascii="Garamond" w:eastAsia="Times New Roman" w:hAnsi="Garamond" w:cs="Times New Roman"/>
      <w:color w:val="333333"/>
      <w:sz w:val="27"/>
      <w:szCs w:val="27"/>
      <w:lang w:eastAsia="es-ES"/>
    </w:rPr>
  </w:style>
  <w:style w:type="paragraph" w:styleId="Sangra3detindependiente">
    <w:name w:val="Body Text Indent 3"/>
    <w:basedOn w:val="Normal"/>
    <w:link w:val="Sangra3detindependienteCar"/>
    <w:semiHidden/>
    <w:rsid w:val="00C4789B"/>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C4789B"/>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C4789B"/>
  </w:style>
  <w:style w:type="paragraph" w:styleId="Encabezado">
    <w:name w:val="header"/>
    <w:basedOn w:val="Normal"/>
    <w:link w:val="EncabezadoCar"/>
    <w:semiHidden/>
    <w:rsid w:val="00C4789B"/>
    <w:pPr>
      <w:tabs>
        <w:tab w:val="center" w:pos="4419"/>
        <w:tab w:val="right" w:pos="8838"/>
      </w:tabs>
    </w:pPr>
    <w:rPr>
      <w:lang w:val="es-MX"/>
    </w:rPr>
  </w:style>
  <w:style w:type="character" w:customStyle="1" w:styleId="EncabezadoCar">
    <w:name w:val="Encabezado Car"/>
    <w:basedOn w:val="Fuentedeprrafopredeter"/>
    <w:link w:val="Encabezado"/>
    <w:semiHidden/>
    <w:rsid w:val="00C4789B"/>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C4789B"/>
    <w:pPr>
      <w:spacing w:after="120"/>
    </w:pPr>
  </w:style>
  <w:style w:type="character" w:customStyle="1" w:styleId="TextoindependienteCar">
    <w:name w:val="Texto independiente Car"/>
    <w:basedOn w:val="Fuentedeprrafopredeter"/>
    <w:link w:val="Textoindependiente"/>
    <w:uiPriority w:val="99"/>
    <w:semiHidden/>
    <w:rsid w:val="00C4789B"/>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C4789B"/>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C4789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1799">
      <w:bodyDiv w:val="1"/>
      <w:marLeft w:val="0"/>
      <w:marRight w:val="0"/>
      <w:marTop w:val="0"/>
      <w:marBottom w:val="0"/>
      <w:divBdr>
        <w:top w:val="none" w:sz="0" w:space="0" w:color="auto"/>
        <w:left w:val="none" w:sz="0" w:space="0" w:color="auto"/>
        <w:bottom w:val="none" w:sz="0" w:space="0" w:color="auto"/>
        <w:right w:val="none" w:sz="0" w:space="0" w:color="auto"/>
      </w:divBdr>
    </w:div>
    <w:div w:id="287468247">
      <w:bodyDiv w:val="1"/>
      <w:marLeft w:val="0"/>
      <w:marRight w:val="0"/>
      <w:marTop w:val="0"/>
      <w:marBottom w:val="0"/>
      <w:divBdr>
        <w:top w:val="none" w:sz="0" w:space="0" w:color="auto"/>
        <w:left w:val="none" w:sz="0" w:space="0" w:color="auto"/>
        <w:bottom w:val="none" w:sz="0" w:space="0" w:color="auto"/>
        <w:right w:val="none" w:sz="0" w:space="0" w:color="auto"/>
      </w:divBdr>
    </w:div>
    <w:div w:id="289172768">
      <w:bodyDiv w:val="1"/>
      <w:marLeft w:val="0"/>
      <w:marRight w:val="0"/>
      <w:marTop w:val="0"/>
      <w:marBottom w:val="0"/>
      <w:divBdr>
        <w:top w:val="none" w:sz="0" w:space="0" w:color="auto"/>
        <w:left w:val="none" w:sz="0" w:space="0" w:color="auto"/>
        <w:bottom w:val="none" w:sz="0" w:space="0" w:color="auto"/>
        <w:right w:val="none" w:sz="0" w:space="0" w:color="auto"/>
      </w:divBdr>
    </w:div>
    <w:div w:id="606736661">
      <w:bodyDiv w:val="1"/>
      <w:marLeft w:val="0"/>
      <w:marRight w:val="0"/>
      <w:marTop w:val="0"/>
      <w:marBottom w:val="0"/>
      <w:divBdr>
        <w:top w:val="none" w:sz="0" w:space="0" w:color="auto"/>
        <w:left w:val="none" w:sz="0" w:space="0" w:color="auto"/>
        <w:bottom w:val="none" w:sz="0" w:space="0" w:color="auto"/>
        <w:right w:val="none" w:sz="0" w:space="0" w:color="auto"/>
      </w:divBdr>
    </w:div>
    <w:div w:id="903838476">
      <w:bodyDiv w:val="1"/>
      <w:marLeft w:val="0"/>
      <w:marRight w:val="0"/>
      <w:marTop w:val="0"/>
      <w:marBottom w:val="0"/>
      <w:divBdr>
        <w:top w:val="none" w:sz="0" w:space="0" w:color="auto"/>
        <w:left w:val="none" w:sz="0" w:space="0" w:color="auto"/>
        <w:bottom w:val="none" w:sz="0" w:space="0" w:color="auto"/>
        <w:right w:val="none" w:sz="0" w:space="0" w:color="auto"/>
      </w:divBdr>
    </w:div>
    <w:div w:id="1189879608">
      <w:bodyDiv w:val="1"/>
      <w:marLeft w:val="0"/>
      <w:marRight w:val="0"/>
      <w:marTop w:val="0"/>
      <w:marBottom w:val="0"/>
      <w:divBdr>
        <w:top w:val="none" w:sz="0" w:space="0" w:color="auto"/>
        <w:left w:val="none" w:sz="0" w:space="0" w:color="auto"/>
        <w:bottom w:val="none" w:sz="0" w:space="0" w:color="auto"/>
        <w:right w:val="none" w:sz="0" w:space="0" w:color="auto"/>
      </w:divBdr>
    </w:div>
    <w:div w:id="1244417629">
      <w:bodyDiv w:val="1"/>
      <w:marLeft w:val="0"/>
      <w:marRight w:val="0"/>
      <w:marTop w:val="0"/>
      <w:marBottom w:val="0"/>
      <w:divBdr>
        <w:top w:val="none" w:sz="0" w:space="0" w:color="auto"/>
        <w:left w:val="none" w:sz="0" w:space="0" w:color="auto"/>
        <w:bottom w:val="none" w:sz="0" w:space="0" w:color="auto"/>
        <w:right w:val="none" w:sz="0" w:space="0" w:color="auto"/>
      </w:divBdr>
    </w:div>
    <w:div w:id="1245071522">
      <w:bodyDiv w:val="1"/>
      <w:marLeft w:val="0"/>
      <w:marRight w:val="0"/>
      <w:marTop w:val="0"/>
      <w:marBottom w:val="0"/>
      <w:divBdr>
        <w:top w:val="none" w:sz="0" w:space="0" w:color="auto"/>
        <w:left w:val="none" w:sz="0" w:space="0" w:color="auto"/>
        <w:bottom w:val="none" w:sz="0" w:space="0" w:color="auto"/>
        <w:right w:val="none" w:sz="0" w:space="0" w:color="auto"/>
      </w:divBdr>
    </w:div>
    <w:div w:id="1292713301">
      <w:bodyDiv w:val="1"/>
      <w:marLeft w:val="0"/>
      <w:marRight w:val="0"/>
      <w:marTop w:val="0"/>
      <w:marBottom w:val="0"/>
      <w:divBdr>
        <w:top w:val="none" w:sz="0" w:space="0" w:color="auto"/>
        <w:left w:val="none" w:sz="0" w:space="0" w:color="auto"/>
        <w:bottom w:val="none" w:sz="0" w:space="0" w:color="auto"/>
        <w:right w:val="none" w:sz="0" w:space="0" w:color="auto"/>
      </w:divBdr>
    </w:div>
    <w:div w:id="214534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2342</Words>
  <Characters>12884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dcterms:created xsi:type="dcterms:W3CDTF">2017-11-28T14:47:00Z</dcterms:created>
  <dcterms:modified xsi:type="dcterms:W3CDTF">2017-11-28T14:47:00Z</dcterms:modified>
</cp:coreProperties>
</file>